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40E56" w14:textId="77777777" w:rsidR="008B0E53" w:rsidRPr="00F859CB" w:rsidRDefault="008B0E53" w:rsidP="008B0E53">
      <w:pPr>
        <w:tabs>
          <w:tab w:val="left" w:pos="4710"/>
        </w:tabs>
        <w:jc w:val="center"/>
        <w:rPr>
          <w:rFonts w:ascii="Times New Roman" w:hAnsi="Times New Roman" w:cs="Times New Roman"/>
          <w:color w:val="002465"/>
          <w:sz w:val="40"/>
          <w:szCs w:val="40"/>
        </w:rPr>
      </w:pPr>
      <w:r w:rsidRPr="00F859CB">
        <w:rPr>
          <w:rFonts w:ascii="Times New Roman" w:hAnsi="Times New Roman" w:cs="Times New Roman"/>
          <w:color w:val="002465"/>
          <w:sz w:val="40"/>
          <w:szCs w:val="40"/>
        </w:rPr>
        <w:t>Marion County Health Department</w:t>
      </w:r>
    </w:p>
    <w:p w14:paraId="03A6CE84" w14:textId="77777777" w:rsidR="008B0E53" w:rsidRPr="00525DEF" w:rsidRDefault="008B0E53" w:rsidP="008B0E53">
      <w:pPr>
        <w:jc w:val="center"/>
        <w:rPr>
          <w:rFonts w:ascii="Times New Roman" w:hAnsi="Times New Roman" w:cs="Times New Roman"/>
          <w:b/>
          <w:bCs/>
          <w:color w:val="002465"/>
          <w:sz w:val="40"/>
          <w:szCs w:val="40"/>
        </w:rPr>
      </w:pPr>
      <w:r w:rsidRPr="00525DEF">
        <w:rPr>
          <w:rFonts w:ascii="Times New Roman" w:hAnsi="Times New Roman" w:cs="Times New Roman"/>
          <w:b/>
          <w:bCs/>
          <w:color w:val="002465"/>
          <w:sz w:val="40"/>
          <w:szCs w:val="40"/>
        </w:rPr>
        <w:t>Functional And Access Needs / At Risk Populations</w:t>
      </w:r>
    </w:p>
    <w:p w14:paraId="314D4631" w14:textId="77777777" w:rsidR="008B0E53" w:rsidRPr="00525DEF" w:rsidRDefault="008B0E53" w:rsidP="008B0E53">
      <w:pPr>
        <w:jc w:val="center"/>
        <w:rPr>
          <w:rFonts w:ascii="Times New Roman" w:hAnsi="Times New Roman" w:cs="Times New Roman"/>
          <w:b/>
          <w:bCs/>
          <w:color w:val="002465"/>
          <w:sz w:val="40"/>
          <w:szCs w:val="40"/>
        </w:rPr>
      </w:pPr>
      <w:r w:rsidRPr="00525DEF">
        <w:rPr>
          <w:rFonts w:ascii="Times New Roman" w:hAnsi="Times New Roman" w:cs="Times New Roman"/>
          <w:b/>
          <w:bCs/>
          <w:color w:val="002465"/>
          <w:sz w:val="40"/>
          <w:szCs w:val="40"/>
        </w:rPr>
        <w:t>Guidance Document- Annex # 28 of All Hazard Plan</w:t>
      </w:r>
    </w:p>
    <w:p w14:paraId="7C8A8E07" w14:textId="453F925D" w:rsidR="008B0E53" w:rsidRPr="003172A0" w:rsidRDefault="008B0E53" w:rsidP="008B0E53">
      <w:pPr>
        <w:jc w:val="center"/>
        <w:rPr>
          <w:rFonts w:ascii="Times New Roman" w:hAnsi="Times New Roman" w:cs="Times New Roman"/>
          <w:color w:val="001A48"/>
          <w:sz w:val="28"/>
          <w:szCs w:val="28"/>
        </w:rPr>
      </w:pPr>
      <w:r w:rsidRPr="003172A0">
        <w:rPr>
          <w:rFonts w:ascii="Times New Roman" w:hAnsi="Times New Roman" w:cs="Times New Roman"/>
          <w:color w:val="002465"/>
          <w:sz w:val="28"/>
          <w:szCs w:val="28"/>
        </w:rPr>
        <w:t>July 23, 202</w:t>
      </w:r>
      <w:r w:rsidR="00525DEF">
        <w:rPr>
          <w:rFonts w:ascii="Times New Roman" w:hAnsi="Times New Roman" w:cs="Times New Roman"/>
          <w:color w:val="002465"/>
          <w:sz w:val="28"/>
          <w:szCs w:val="28"/>
        </w:rPr>
        <w:t>5</w:t>
      </w:r>
    </w:p>
    <w:p w14:paraId="6A77A6A4" w14:textId="77777777" w:rsidR="008B0E53" w:rsidRDefault="008B0E53" w:rsidP="008B0E53">
      <w:pPr>
        <w:jc w:val="center"/>
        <w:rPr>
          <w:rFonts w:ascii="Times New Roman" w:hAnsi="Times New Roman" w:cs="Times New Roman"/>
          <w:b/>
          <w:bCs/>
          <w:color w:val="002776"/>
          <w:sz w:val="24"/>
          <w:szCs w:val="24"/>
          <w:u w:val="single"/>
        </w:rPr>
      </w:pPr>
    </w:p>
    <w:p w14:paraId="0B40C469" w14:textId="77777777" w:rsidR="008B0E53" w:rsidRDefault="008B0E53" w:rsidP="008B0E53">
      <w:pPr>
        <w:rPr>
          <w:rFonts w:ascii="Times New Roman" w:hAnsi="Times New Roman" w:cs="Times New Roman"/>
          <w:b/>
          <w:bCs/>
          <w:color w:val="002776"/>
          <w:sz w:val="24"/>
          <w:szCs w:val="24"/>
          <w:u w:val="single"/>
        </w:rPr>
      </w:pPr>
    </w:p>
    <w:p w14:paraId="4EBBBA06" w14:textId="77777777" w:rsidR="008B0E53" w:rsidRDefault="008B0E53" w:rsidP="008B0E53">
      <w:pPr>
        <w:rPr>
          <w:rFonts w:ascii="Times New Roman" w:hAnsi="Times New Roman" w:cs="Times New Roman"/>
          <w:b/>
          <w:bCs/>
          <w:color w:val="002776"/>
          <w:sz w:val="24"/>
          <w:szCs w:val="24"/>
          <w:u w:val="single"/>
        </w:rPr>
      </w:pPr>
    </w:p>
    <w:p w14:paraId="12DC55C5" w14:textId="5A5A242C" w:rsidR="008B0E53" w:rsidRDefault="008B0E53" w:rsidP="008B0E53">
      <w:pPr>
        <w:jc w:val="center"/>
        <w:rPr>
          <w:rFonts w:ascii="Times New Roman" w:hAnsi="Times New Roman" w:cs="Times New Roman"/>
          <w:b/>
          <w:bCs/>
          <w:color w:val="002776"/>
          <w:sz w:val="24"/>
          <w:szCs w:val="24"/>
          <w:u w:val="single"/>
        </w:rPr>
      </w:pPr>
    </w:p>
    <w:p w14:paraId="29D31506" w14:textId="769B83F4" w:rsidR="008B0E53" w:rsidRDefault="008B0E53" w:rsidP="008B0E53">
      <w:pPr>
        <w:rPr>
          <w:rFonts w:ascii="Times New Roman" w:hAnsi="Times New Roman" w:cs="Times New Roman"/>
          <w:b/>
          <w:bCs/>
          <w:color w:val="002776"/>
          <w:sz w:val="24"/>
          <w:szCs w:val="24"/>
          <w:u w:val="single"/>
        </w:rPr>
      </w:pPr>
    </w:p>
    <w:p w14:paraId="21DA5256" w14:textId="3C5AFB72" w:rsidR="008B0E53" w:rsidRDefault="00525DEF" w:rsidP="008B0E53">
      <w:pPr>
        <w:rPr>
          <w:rFonts w:ascii="Times New Roman" w:hAnsi="Times New Roman" w:cs="Times New Roman"/>
          <w:b/>
          <w:bCs/>
          <w:color w:val="002776"/>
          <w:sz w:val="24"/>
          <w:szCs w:val="24"/>
          <w:u w:val="single"/>
        </w:rPr>
      </w:pPr>
      <w:r w:rsidRPr="00525DEF">
        <w:rPr>
          <w:rFonts w:ascii="Times New Roman" w:hAnsi="Times New Roman" w:cs="Times New Roman"/>
          <w:b/>
          <w:bCs/>
          <w:color w:val="002776"/>
          <w:sz w:val="24"/>
          <w:szCs w:val="24"/>
        </w:rPr>
        <w:t xml:space="preserve">      </w:t>
      </w:r>
      <w:r>
        <w:rPr>
          <w:rFonts w:ascii="Times New Roman" w:hAnsi="Times New Roman" w:cs="Times New Roman"/>
          <w:b/>
          <w:bCs/>
          <w:color w:val="002776"/>
          <w:sz w:val="24"/>
          <w:szCs w:val="24"/>
        </w:rPr>
        <w:t xml:space="preserve">            </w:t>
      </w:r>
      <w:r w:rsidRPr="00525DEF">
        <w:rPr>
          <w:rFonts w:ascii="Times New Roman" w:hAnsi="Times New Roman" w:cs="Times New Roman"/>
          <w:b/>
          <w:bCs/>
          <w:color w:val="002776"/>
          <w:sz w:val="24"/>
          <w:szCs w:val="24"/>
        </w:rPr>
        <w:t xml:space="preserve">       </w:t>
      </w:r>
      <w:r>
        <w:rPr>
          <w:rFonts w:ascii="Times New Roman" w:hAnsi="Times New Roman" w:cs="Times New Roman"/>
          <w:b/>
          <w:bCs/>
          <w:color w:val="002776"/>
          <w:sz w:val="24"/>
          <w:szCs w:val="24"/>
          <w:u w:val="single"/>
        </w:rPr>
        <w:t xml:space="preserve"> </w:t>
      </w:r>
      <w:r w:rsidRPr="00A4064D">
        <w:rPr>
          <w:noProof/>
        </w:rPr>
        <w:drawing>
          <wp:inline distT="0" distB="0" distL="0" distR="0" wp14:anchorId="4C0E4696" wp14:editId="66174F28">
            <wp:extent cx="3533775" cy="2028825"/>
            <wp:effectExtent l="0" t="0" r="9525" b="9525"/>
            <wp:docPr id="2045907684" name="Picture 1" descr="\\server\Shared\LOGOS_MCHD\MCHD_Blue_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hared\LOGOS_MCHD\MCHD_Blue_Shado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3775" cy="2028825"/>
                    </a:xfrm>
                    <a:prstGeom prst="rect">
                      <a:avLst/>
                    </a:prstGeom>
                    <a:noFill/>
                    <a:ln>
                      <a:noFill/>
                    </a:ln>
                  </pic:spPr>
                </pic:pic>
              </a:graphicData>
            </a:graphic>
          </wp:inline>
        </w:drawing>
      </w:r>
    </w:p>
    <w:p w14:paraId="4F9567D6" w14:textId="77777777" w:rsidR="008B0E53" w:rsidRDefault="008B0E53" w:rsidP="008B0E53">
      <w:pPr>
        <w:rPr>
          <w:rFonts w:ascii="Times New Roman" w:hAnsi="Times New Roman" w:cs="Times New Roman"/>
          <w:b/>
          <w:bCs/>
          <w:color w:val="002776"/>
          <w:sz w:val="24"/>
          <w:szCs w:val="24"/>
          <w:u w:val="single"/>
        </w:rPr>
      </w:pPr>
    </w:p>
    <w:p w14:paraId="31BD583B" w14:textId="77777777" w:rsidR="008B0E53" w:rsidRDefault="008B0E53" w:rsidP="008B0E53">
      <w:pPr>
        <w:rPr>
          <w:rFonts w:ascii="Times New Roman" w:hAnsi="Times New Roman" w:cs="Times New Roman"/>
          <w:b/>
          <w:bCs/>
          <w:color w:val="002776"/>
          <w:sz w:val="24"/>
          <w:szCs w:val="24"/>
          <w:u w:val="single"/>
        </w:rPr>
      </w:pPr>
    </w:p>
    <w:p w14:paraId="47EEA0F5" w14:textId="77777777" w:rsidR="008B0E53" w:rsidRDefault="008B0E53" w:rsidP="008B0E53">
      <w:pPr>
        <w:rPr>
          <w:rFonts w:ascii="Times New Roman" w:hAnsi="Times New Roman" w:cs="Times New Roman"/>
          <w:b/>
          <w:bCs/>
          <w:color w:val="002776"/>
          <w:sz w:val="24"/>
          <w:szCs w:val="24"/>
          <w:u w:val="single"/>
        </w:rPr>
      </w:pPr>
    </w:p>
    <w:p w14:paraId="28A1A275" w14:textId="77777777" w:rsidR="008B0E53" w:rsidRDefault="008B0E53" w:rsidP="008B0E53">
      <w:pPr>
        <w:rPr>
          <w:rFonts w:ascii="Times New Roman" w:hAnsi="Times New Roman" w:cs="Times New Roman"/>
          <w:b/>
          <w:bCs/>
          <w:color w:val="002776"/>
          <w:sz w:val="24"/>
          <w:szCs w:val="24"/>
          <w:u w:val="single"/>
        </w:rPr>
      </w:pPr>
    </w:p>
    <w:p w14:paraId="5BE238F8" w14:textId="77777777" w:rsidR="008B0E53" w:rsidRDefault="008B0E53" w:rsidP="008B0E53">
      <w:pPr>
        <w:rPr>
          <w:rFonts w:ascii="Times New Roman" w:hAnsi="Times New Roman" w:cs="Times New Roman"/>
          <w:b/>
          <w:bCs/>
          <w:color w:val="002776"/>
          <w:sz w:val="24"/>
          <w:szCs w:val="24"/>
          <w:u w:val="single"/>
        </w:rPr>
      </w:pPr>
    </w:p>
    <w:p w14:paraId="10B07377" w14:textId="77777777" w:rsidR="008B0E53" w:rsidRDefault="008B0E53" w:rsidP="008B0E53">
      <w:pPr>
        <w:rPr>
          <w:rFonts w:ascii="Times New Roman" w:hAnsi="Times New Roman" w:cs="Times New Roman"/>
          <w:b/>
          <w:bCs/>
          <w:color w:val="002776"/>
          <w:sz w:val="24"/>
          <w:szCs w:val="24"/>
          <w:u w:val="single"/>
        </w:rPr>
      </w:pPr>
    </w:p>
    <w:p w14:paraId="5C4A48E3" w14:textId="77777777" w:rsidR="008B0E53" w:rsidRDefault="008B0E53" w:rsidP="008B0E53">
      <w:pPr>
        <w:rPr>
          <w:rFonts w:ascii="Times New Roman" w:hAnsi="Times New Roman" w:cs="Times New Roman"/>
          <w:b/>
          <w:bCs/>
          <w:color w:val="002776"/>
          <w:sz w:val="24"/>
          <w:szCs w:val="24"/>
          <w:u w:val="single"/>
        </w:rPr>
      </w:pPr>
    </w:p>
    <w:p w14:paraId="28DB1032" w14:textId="77777777" w:rsidR="008B0E53" w:rsidRDefault="008B0E53" w:rsidP="008B0E53">
      <w:pPr>
        <w:pStyle w:val="Default"/>
        <w:pBdr>
          <w:bottom w:val="single" w:sz="4" w:space="1" w:color="auto"/>
        </w:pBdr>
        <w:spacing w:after="27" w:line="276" w:lineRule="auto"/>
        <w:rPr>
          <w:b/>
          <w:bCs/>
          <w:color w:val="002776"/>
          <w:u w:val="single"/>
        </w:rPr>
      </w:pPr>
    </w:p>
    <w:p w14:paraId="77091EEF" w14:textId="77777777" w:rsidR="008B0E53" w:rsidRPr="00CB24DC" w:rsidRDefault="008B0E53" w:rsidP="008B0E53">
      <w:pPr>
        <w:pStyle w:val="Default"/>
        <w:pBdr>
          <w:bottom w:val="single" w:sz="4" w:space="1" w:color="auto"/>
        </w:pBdr>
        <w:spacing w:after="27" w:line="276" w:lineRule="auto"/>
        <w:rPr>
          <w:color w:val="002776"/>
          <w:sz w:val="22"/>
          <w:szCs w:val="22"/>
          <w:u w:val="single"/>
        </w:rPr>
      </w:pPr>
      <w:r w:rsidRPr="009A3FF9">
        <w:rPr>
          <w:b/>
          <w:bCs/>
          <w:color w:val="002776"/>
          <w:u w:val="single"/>
        </w:rPr>
        <w:t>This annex provides regional and local response guidance on the care of FAN/At Risk Populations</w:t>
      </w:r>
      <w:r w:rsidRPr="00773EC1">
        <w:rPr>
          <w:color w:val="002776"/>
          <w:u w:val="single"/>
        </w:rPr>
        <w:t>.</w:t>
      </w:r>
      <w:r w:rsidRPr="00965178">
        <w:rPr>
          <w:color w:val="002776"/>
        </w:rPr>
        <w:t xml:space="preserve"> </w:t>
      </w:r>
      <w:r w:rsidRPr="00CB24DC">
        <w:rPr>
          <w:color w:val="002776"/>
          <w:sz w:val="22"/>
          <w:szCs w:val="22"/>
        </w:rPr>
        <w:t xml:space="preserve">This annex is intended to support, not replace, any agencies’ existing policies or plans by providing key considerations and available resources that may exist on the state, regional and/or local level to assist responders with ensuring the needs of FAN/At Risk Populations are addressed. The </w:t>
      </w:r>
      <w:r w:rsidRPr="00CB24DC">
        <w:rPr>
          <w:i/>
          <w:iCs/>
          <w:color w:val="002776"/>
          <w:sz w:val="22"/>
          <w:szCs w:val="22"/>
        </w:rPr>
        <w:t xml:space="preserve">FAN/At </w:t>
      </w:r>
      <w:r w:rsidRPr="00CB24DC">
        <w:rPr>
          <w:i/>
          <w:iCs/>
          <w:color w:val="002776"/>
          <w:sz w:val="22"/>
          <w:szCs w:val="22"/>
        </w:rPr>
        <w:lastRenderedPageBreak/>
        <w:t xml:space="preserve">Risk Populations Annex </w:t>
      </w:r>
      <w:r w:rsidRPr="00CB24DC">
        <w:rPr>
          <w:color w:val="002776"/>
          <w:sz w:val="22"/>
          <w:szCs w:val="22"/>
        </w:rPr>
        <w:t xml:space="preserve">applies to all services, program areas, response partners, and responders involved in response and recovery activities during a disaster incident in Illinois. </w:t>
      </w:r>
      <w:r w:rsidRPr="00055730">
        <w:rPr>
          <w:color w:val="002776"/>
          <w:sz w:val="22"/>
          <w:szCs w:val="22"/>
        </w:rPr>
        <w:t>The scalability within this annex is related to the FAN/At Risk Populations affected by the disaster since not all FAN/At Risk Populations may be involved or affected by all disasters. Marion County Health Department will support and collaborate with Local, Regional and State partners to procure resources to meet the needs of FAN / At Rick population</w:t>
      </w:r>
      <w:r>
        <w:rPr>
          <w:color w:val="002776"/>
          <w:sz w:val="22"/>
          <w:szCs w:val="22"/>
          <w:u w:val="single"/>
        </w:rPr>
        <w:t xml:space="preserve">. </w:t>
      </w:r>
    </w:p>
    <w:p w14:paraId="33F4AFAF" w14:textId="77777777" w:rsidR="008B0E53" w:rsidRPr="003622AD" w:rsidRDefault="008B0E53" w:rsidP="008B0E53">
      <w:pPr>
        <w:pStyle w:val="Default"/>
        <w:spacing w:line="276" w:lineRule="auto"/>
        <w:rPr>
          <w:color w:val="002776"/>
          <w:sz w:val="16"/>
          <w:szCs w:val="16"/>
        </w:rPr>
      </w:pPr>
    </w:p>
    <w:p w14:paraId="4D04A5F7" w14:textId="77777777" w:rsidR="008B0E53" w:rsidRPr="00965178" w:rsidRDefault="008B0E53" w:rsidP="008B0E53">
      <w:pPr>
        <w:pStyle w:val="Default"/>
        <w:spacing w:line="276" w:lineRule="auto"/>
        <w:rPr>
          <w:color w:val="002776"/>
        </w:rPr>
      </w:pPr>
      <w:r w:rsidRPr="00773EC1">
        <w:rPr>
          <w:b/>
          <w:bCs/>
          <w:color w:val="002776"/>
        </w:rPr>
        <w:t>For the purposes of disaster response</w:t>
      </w:r>
      <w:r w:rsidRPr="00965178">
        <w:rPr>
          <w:color w:val="002776"/>
        </w:rPr>
        <w:t xml:space="preserve"> FAN/At Risk Populations are those individuals, groups, and/or populations that may have additional needs before, during and after a disaster. These additional needs may be related to issues such as physical and/or cognitive disabilities, age, or language skills. The needs of these individuals, groups, and/or populations typically are not fully addressed by traditional or standard response and recovery resources. </w:t>
      </w:r>
    </w:p>
    <w:p w14:paraId="62C6FCC1" w14:textId="77777777" w:rsidR="008B0E53" w:rsidRPr="00965178" w:rsidRDefault="008B0E53" w:rsidP="008B0E53">
      <w:pPr>
        <w:pStyle w:val="Default"/>
        <w:spacing w:line="276" w:lineRule="auto"/>
        <w:rPr>
          <w:color w:val="002776"/>
        </w:rPr>
      </w:pPr>
      <w:r w:rsidRPr="00965178">
        <w:rPr>
          <w:b/>
          <w:bCs/>
          <w:color w:val="002776"/>
          <w:u w:val="single"/>
        </w:rPr>
        <w:t>Age:</w:t>
      </w:r>
      <w:r w:rsidRPr="00965178">
        <w:rPr>
          <w:color w:val="002776"/>
        </w:rPr>
        <w:t xml:space="preserve"> Due to the unique considerations that exist across the age spectrum, the Age category is divided into: </w:t>
      </w:r>
    </w:p>
    <w:p w14:paraId="06DB6A75" w14:textId="77777777" w:rsidR="008B0E53" w:rsidRPr="008B0E53" w:rsidRDefault="008B0E53" w:rsidP="008B0E53">
      <w:pPr>
        <w:pStyle w:val="Default"/>
        <w:spacing w:after="27" w:line="276" w:lineRule="auto"/>
        <w:rPr>
          <w:b/>
          <w:bCs/>
          <w:color w:val="002776"/>
        </w:rPr>
      </w:pPr>
      <w:r w:rsidRPr="00965178">
        <w:rPr>
          <w:color w:val="002776"/>
        </w:rPr>
        <w:t xml:space="preserve">1. </w:t>
      </w:r>
      <w:r w:rsidRPr="00965178">
        <w:rPr>
          <w:b/>
          <w:bCs/>
          <w:color w:val="002776"/>
        </w:rPr>
        <w:t>Older adults (≥60 years of age) 2. Adults (18 - 59 years of age) 3. Children (Birth - ≤ 17 years of age)</w:t>
      </w:r>
      <w:r w:rsidRPr="00965178">
        <w:rPr>
          <w:color w:val="002776"/>
        </w:rPr>
        <w:t xml:space="preserve"> </w:t>
      </w:r>
    </w:p>
    <w:p w14:paraId="68864BB2" w14:textId="77777777" w:rsidR="008B0E53" w:rsidRPr="00965178" w:rsidRDefault="008B0E53" w:rsidP="008B0E53">
      <w:pPr>
        <w:pStyle w:val="Default"/>
        <w:spacing w:after="27" w:line="276" w:lineRule="auto"/>
        <w:rPr>
          <w:color w:val="002776"/>
        </w:rPr>
      </w:pPr>
      <w:r w:rsidRPr="008B0E53">
        <w:rPr>
          <w:b/>
          <w:bCs/>
          <w:color w:val="002776"/>
          <w:u w:val="single"/>
        </w:rPr>
        <w:t>Diverse Cultures/Language &amp; Literacy</w:t>
      </w:r>
      <w:r w:rsidRPr="008B0E53">
        <w:rPr>
          <w:b/>
          <w:bCs/>
          <w:color w:val="002776"/>
        </w:rPr>
        <w:t>:</w:t>
      </w:r>
      <w:r w:rsidRPr="00965178">
        <w:rPr>
          <w:color w:val="002776"/>
        </w:rPr>
        <w:t xml:space="preserve"> This category is quite expansive due to the numerous varieties of cultural groups that reside in Illinois. In addition to cultural considerations, this category includes those with limited English proficiency (LEP): those with limited ability to read, speak, write, or understand English; those with low literacy levels or who cannot read; those who are hard of hearing (HOH), deaf, have visual impairments and/or blindness. </w:t>
      </w:r>
    </w:p>
    <w:p w14:paraId="074E7C91" w14:textId="77777777" w:rsidR="008B0E53" w:rsidRPr="00965178" w:rsidRDefault="008B0E53" w:rsidP="008B0E53">
      <w:pPr>
        <w:pStyle w:val="Default"/>
        <w:spacing w:after="27" w:line="276" w:lineRule="auto"/>
        <w:rPr>
          <w:color w:val="002776"/>
        </w:rPr>
      </w:pPr>
      <w:r w:rsidRPr="001D1C7A">
        <w:rPr>
          <w:b/>
          <w:bCs/>
          <w:color w:val="002776"/>
          <w:u w:val="single"/>
        </w:rPr>
        <w:t xml:space="preserve"> Economic Disadvantage:</w:t>
      </w:r>
      <w:r w:rsidRPr="00965178">
        <w:rPr>
          <w:color w:val="002776"/>
        </w:rPr>
        <w:t xml:space="preserve"> This category includes those who have low, limited and/or fixed income; those that live at or below the federal poverty level; those with unstable or unsecured housing; those who live in public, government funded, government assisted, subsidized, low rent and/or supportive services housing. Institutionalized Settings/Congregate Care: This category includes assisted living establishments, shared housing establishments, sheltered care facilities, supportive living facilities, congregate care, specialty hospitals, detention facilities, and state operated developmental centers. </w:t>
      </w:r>
    </w:p>
    <w:p w14:paraId="4519D293" w14:textId="77777777" w:rsidR="008B0E53" w:rsidRPr="00965178" w:rsidRDefault="008B0E53" w:rsidP="008B0E53">
      <w:pPr>
        <w:pStyle w:val="Default"/>
        <w:spacing w:after="27" w:line="276" w:lineRule="auto"/>
        <w:rPr>
          <w:color w:val="002776"/>
        </w:rPr>
      </w:pPr>
      <w:r w:rsidRPr="001D1C7A">
        <w:rPr>
          <w:b/>
          <w:bCs/>
          <w:color w:val="002776"/>
          <w:u w:val="single"/>
        </w:rPr>
        <w:t xml:space="preserve"> Isolation</w:t>
      </w:r>
      <w:r w:rsidRPr="001D1C7A">
        <w:rPr>
          <w:color w:val="002776"/>
          <w:u w:val="single"/>
        </w:rPr>
        <w:t>:</w:t>
      </w:r>
      <w:r w:rsidRPr="00965178">
        <w:rPr>
          <w:color w:val="002776"/>
        </w:rPr>
        <w:t xml:space="preserve"> This category includes those who are socially, geographically, and/or culturally isolated as well as those who are temporary residents in Illinois. </w:t>
      </w:r>
    </w:p>
    <w:p w14:paraId="2443D204" w14:textId="77777777" w:rsidR="008B0E53" w:rsidRDefault="008B0E53" w:rsidP="008B0E53">
      <w:pPr>
        <w:pStyle w:val="Default"/>
        <w:spacing w:line="276" w:lineRule="auto"/>
        <w:rPr>
          <w:color w:val="002776"/>
        </w:rPr>
      </w:pPr>
      <w:r w:rsidRPr="00965178">
        <w:rPr>
          <w:color w:val="002776"/>
        </w:rPr>
        <w:t xml:space="preserve"> </w:t>
      </w:r>
      <w:r w:rsidRPr="001D1C7A">
        <w:rPr>
          <w:b/>
          <w:bCs/>
          <w:color w:val="002776"/>
          <w:u w:val="single"/>
        </w:rPr>
        <w:t>Medical Conditions and Disabilities:</w:t>
      </w:r>
      <w:r w:rsidRPr="00965178">
        <w:rPr>
          <w:color w:val="002776"/>
        </w:rPr>
        <w:t xml:space="preserve"> This category includes those with cognitive impairments, mobility impairments, chronic diseases/conditions, acute or temporary diseases/conditions, and dependency on technology, medications, durable medical equipment, and/or electricity for their medical diseases/conditions. </w:t>
      </w:r>
      <w:r>
        <w:rPr>
          <w:color w:val="002776"/>
        </w:rPr>
        <w:t>I</w:t>
      </w:r>
      <w:r w:rsidRPr="00965178">
        <w:rPr>
          <w:color w:val="002776"/>
        </w:rPr>
        <w:t xml:space="preserve">dentify FAN/At Risk Populations affected by the incident/disaster; identifying the needs of those FAN/At Risk individuals, groups, or populations affected by the incident/disaster; and implement strategies including collaborating with other response agencies to address the identified needs as indicated based on the focus of that response agency. </w:t>
      </w:r>
    </w:p>
    <w:p w14:paraId="58DCA4CA" w14:textId="77777777" w:rsidR="008B0E53" w:rsidRDefault="008B0E53" w:rsidP="008B0E53">
      <w:pPr>
        <w:pStyle w:val="Default"/>
        <w:spacing w:line="276" w:lineRule="auto"/>
        <w:rPr>
          <w:color w:val="002776"/>
        </w:rPr>
      </w:pPr>
    </w:p>
    <w:p w14:paraId="2BBC7807" w14:textId="77777777" w:rsidR="00525DEF" w:rsidRDefault="00525DEF" w:rsidP="008B0E53">
      <w:pPr>
        <w:pStyle w:val="Default"/>
        <w:spacing w:line="276" w:lineRule="auto"/>
        <w:rPr>
          <w:color w:val="002776"/>
        </w:rPr>
      </w:pPr>
    </w:p>
    <w:p w14:paraId="017137B4" w14:textId="77777777" w:rsidR="00525DEF" w:rsidRDefault="00525DEF" w:rsidP="008B0E53">
      <w:pPr>
        <w:pStyle w:val="Default"/>
        <w:spacing w:line="276" w:lineRule="auto"/>
        <w:rPr>
          <w:color w:val="002776"/>
        </w:rPr>
      </w:pPr>
    </w:p>
    <w:p w14:paraId="23AAC236" w14:textId="77777777" w:rsidR="008B0E53" w:rsidRDefault="008B0E53" w:rsidP="008B0E53">
      <w:pPr>
        <w:pStyle w:val="Default"/>
        <w:spacing w:line="276" w:lineRule="auto"/>
        <w:rPr>
          <w:b/>
          <w:bCs/>
          <w:color w:val="002776"/>
          <w:u w:val="single"/>
        </w:rPr>
      </w:pPr>
    </w:p>
    <w:p w14:paraId="68E94983" w14:textId="77777777" w:rsidR="008B0E53" w:rsidRPr="001D1C7A" w:rsidRDefault="008B0E53" w:rsidP="008B0E53">
      <w:pPr>
        <w:pStyle w:val="Default"/>
        <w:spacing w:line="276" w:lineRule="auto"/>
        <w:rPr>
          <w:b/>
          <w:bCs/>
          <w:color w:val="002776"/>
          <w:u w:val="single"/>
        </w:rPr>
      </w:pPr>
      <w:r w:rsidRPr="001D1C7A">
        <w:rPr>
          <w:b/>
          <w:bCs/>
          <w:color w:val="002776"/>
          <w:u w:val="single"/>
        </w:rPr>
        <w:lastRenderedPageBreak/>
        <w:t xml:space="preserve">COMMUNICATION </w:t>
      </w:r>
    </w:p>
    <w:p w14:paraId="58B613C2" w14:textId="77777777" w:rsidR="008B0E53" w:rsidRPr="007E3614" w:rsidRDefault="008B0E53" w:rsidP="008B0E53">
      <w:pPr>
        <w:pStyle w:val="Default"/>
        <w:spacing w:line="276" w:lineRule="auto"/>
        <w:rPr>
          <w:color w:val="002776"/>
          <w:sz w:val="16"/>
          <w:szCs w:val="16"/>
        </w:rPr>
      </w:pPr>
    </w:p>
    <w:p w14:paraId="5C20EC44" w14:textId="77777777" w:rsidR="008B0E53" w:rsidRPr="001D1C7A" w:rsidRDefault="008B0E53" w:rsidP="008B0E53">
      <w:pPr>
        <w:pStyle w:val="Default"/>
        <w:spacing w:line="276" w:lineRule="auto"/>
        <w:rPr>
          <w:b/>
          <w:bCs/>
          <w:color w:val="002776"/>
          <w:u w:val="single"/>
        </w:rPr>
      </w:pPr>
      <w:r w:rsidRPr="001D1C7A">
        <w:rPr>
          <w:b/>
          <w:bCs/>
          <w:color w:val="002776"/>
          <w:u w:val="single"/>
        </w:rPr>
        <w:t xml:space="preserve">Older adults: </w:t>
      </w:r>
    </w:p>
    <w:p w14:paraId="7614D107" w14:textId="77777777" w:rsidR="008B0E53" w:rsidRPr="00965178" w:rsidRDefault="008B0E53" w:rsidP="008B0E53">
      <w:pPr>
        <w:pStyle w:val="Default"/>
        <w:spacing w:line="276" w:lineRule="auto"/>
        <w:rPr>
          <w:color w:val="002776"/>
        </w:rPr>
      </w:pPr>
      <w:r w:rsidRPr="00965178">
        <w:rPr>
          <w:color w:val="002776"/>
        </w:rPr>
        <w:t xml:space="preserve"> Information/messaging should be sent through various redundant methods (e.g., TV, radio, social media, text messaging, automatic phone calls). </w:t>
      </w:r>
    </w:p>
    <w:p w14:paraId="17A40211" w14:textId="77777777" w:rsidR="008B0E53" w:rsidRPr="00965178" w:rsidRDefault="008B0E53" w:rsidP="008B0E53">
      <w:pPr>
        <w:pStyle w:val="Default"/>
        <w:spacing w:line="276" w:lineRule="auto"/>
        <w:rPr>
          <w:color w:val="002776"/>
        </w:rPr>
      </w:pPr>
      <w:r w:rsidRPr="00965178">
        <w:rPr>
          <w:color w:val="002776"/>
        </w:rPr>
        <w:t xml:space="preserve"> Allow for additional time to process information, provide information, and follow instructions. </w:t>
      </w:r>
    </w:p>
    <w:p w14:paraId="09EFF7DB" w14:textId="77777777" w:rsidR="008B0E53" w:rsidRPr="00965178" w:rsidRDefault="008B0E53" w:rsidP="008B0E53">
      <w:pPr>
        <w:pStyle w:val="Default"/>
        <w:spacing w:line="276" w:lineRule="auto"/>
        <w:rPr>
          <w:color w:val="002776"/>
        </w:rPr>
      </w:pPr>
      <w:r w:rsidRPr="00965178">
        <w:rPr>
          <w:color w:val="002776"/>
        </w:rPr>
        <w:t xml:space="preserve"> Look directly at the individual when speaking to them. </w:t>
      </w:r>
    </w:p>
    <w:p w14:paraId="56045071" w14:textId="77777777" w:rsidR="008B0E53" w:rsidRPr="00965178" w:rsidRDefault="008B0E53" w:rsidP="008B0E53">
      <w:pPr>
        <w:pStyle w:val="Default"/>
        <w:spacing w:line="276" w:lineRule="auto"/>
        <w:rPr>
          <w:color w:val="002776"/>
        </w:rPr>
      </w:pPr>
      <w:r w:rsidRPr="00965178">
        <w:rPr>
          <w:color w:val="002776"/>
        </w:rPr>
        <w:t xml:space="preserve"> Provide sign language interpreters, if applicable. </w:t>
      </w:r>
    </w:p>
    <w:p w14:paraId="7E8EEE9E" w14:textId="77777777" w:rsidR="008B0E53" w:rsidRPr="00965178" w:rsidRDefault="008B0E53" w:rsidP="008B0E53">
      <w:pPr>
        <w:pStyle w:val="Default"/>
        <w:spacing w:line="276" w:lineRule="auto"/>
        <w:rPr>
          <w:color w:val="002776"/>
        </w:rPr>
      </w:pPr>
      <w:r w:rsidRPr="00965178">
        <w:rPr>
          <w:color w:val="002776"/>
        </w:rPr>
        <w:t xml:space="preserve"> All written information/messages should be distributed in multiple formats at an appropriate reading comprehension level, including the use of symbols/pictures and large font. </w:t>
      </w:r>
    </w:p>
    <w:p w14:paraId="4C650EFF" w14:textId="77777777" w:rsidR="008B0E53" w:rsidRPr="00965178" w:rsidRDefault="008B0E53" w:rsidP="008B0E53">
      <w:pPr>
        <w:pStyle w:val="Default"/>
        <w:spacing w:line="276" w:lineRule="auto"/>
        <w:rPr>
          <w:color w:val="002776"/>
        </w:rPr>
      </w:pPr>
      <w:r w:rsidRPr="00965178">
        <w:rPr>
          <w:color w:val="002776"/>
        </w:rPr>
        <w:t xml:space="preserve"> Utilize dementia friendly communication strategies when speaking with an older person with dementia or Alzheimer’s disease. </w:t>
      </w:r>
    </w:p>
    <w:p w14:paraId="5BFD202E" w14:textId="77777777" w:rsidR="008B0E53" w:rsidRPr="00965178" w:rsidRDefault="008B0E53" w:rsidP="008B0E53">
      <w:pPr>
        <w:pStyle w:val="Default"/>
        <w:spacing w:line="276" w:lineRule="auto"/>
        <w:rPr>
          <w:color w:val="002776"/>
        </w:rPr>
      </w:pPr>
      <w:r w:rsidRPr="00965178">
        <w:rPr>
          <w:color w:val="002776"/>
        </w:rPr>
        <w:t xml:space="preserve"> Provide just in time training to responders on tips for communicating with older adults and those with dementia. </w:t>
      </w:r>
    </w:p>
    <w:p w14:paraId="18C872DC" w14:textId="77777777" w:rsidR="008B0E53" w:rsidRPr="001D1C7A" w:rsidRDefault="008B0E53" w:rsidP="008B0E53">
      <w:pPr>
        <w:pStyle w:val="Default"/>
        <w:spacing w:line="276" w:lineRule="auto"/>
        <w:rPr>
          <w:b/>
          <w:bCs/>
          <w:color w:val="002776"/>
          <w:u w:val="single"/>
        </w:rPr>
      </w:pPr>
      <w:r w:rsidRPr="001D1C7A">
        <w:rPr>
          <w:b/>
          <w:bCs/>
          <w:color w:val="002776"/>
          <w:u w:val="single"/>
        </w:rPr>
        <w:t xml:space="preserve">Children: </w:t>
      </w:r>
    </w:p>
    <w:p w14:paraId="5CEB15D9" w14:textId="77777777" w:rsidR="008B0E53" w:rsidRPr="00965178" w:rsidRDefault="008B0E53" w:rsidP="008B0E53">
      <w:pPr>
        <w:pStyle w:val="Default"/>
        <w:spacing w:line="276" w:lineRule="auto"/>
        <w:rPr>
          <w:color w:val="002776"/>
        </w:rPr>
      </w:pPr>
      <w:r w:rsidRPr="00965178">
        <w:rPr>
          <w:color w:val="002776"/>
        </w:rPr>
        <w:t xml:space="preserve"> Information should be shared with the parents/guardians’ present (if available). </w:t>
      </w:r>
    </w:p>
    <w:p w14:paraId="41B1FAF3" w14:textId="77777777" w:rsidR="008B0E53" w:rsidRPr="00965178" w:rsidRDefault="008B0E53" w:rsidP="008B0E53">
      <w:pPr>
        <w:pStyle w:val="Default"/>
        <w:spacing w:line="276" w:lineRule="auto"/>
        <w:rPr>
          <w:color w:val="002776"/>
        </w:rPr>
      </w:pPr>
      <w:r w:rsidRPr="00965178">
        <w:rPr>
          <w:color w:val="002776"/>
        </w:rPr>
        <w:t xml:space="preserve"> Do not separate children from their parents/guardians. </w:t>
      </w:r>
    </w:p>
    <w:p w14:paraId="63F5234D" w14:textId="77777777" w:rsidR="008B0E53" w:rsidRPr="00965178" w:rsidRDefault="008B0E53" w:rsidP="008B0E53">
      <w:pPr>
        <w:pStyle w:val="Default"/>
        <w:spacing w:line="276" w:lineRule="auto"/>
        <w:rPr>
          <w:color w:val="002776"/>
        </w:rPr>
      </w:pPr>
      <w:r w:rsidRPr="00965178">
        <w:rPr>
          <w:color w:val="002776"/>
        </w:rPr>
        <w:t xml:space="preserve"> Share information with children based on their age and developmental level. </w:t>
      </w:r>
    </w:p>
    <w:p w14:paraId="4E5837CF" w14:textId="77777777" w:rsidR="008B0E53" w:rsidRPr="00965178" w:rsidRDefault="008B0E53" w:rsidP="008B0E53">
      <w:pPr>
        <w:pStyle w:val="Default"/>
        <w:spacing w:line="276" w:lineRule="auto"/>
        <w:rPr>
          <w:color w:val="002776"/>
        </w:rPr>
      </w:pPr>
      <w:r w:rsidRPr="00965178">
        <w:rPr>
          <w:color w:val="002776"/>
        </w:rPr>
        <w:t xml:space="preserve"> Provide just in time training to responders on ways to communicate with children based on their age and developmental level. </w:t>
      </w:r>
    </w:p>
    <w:p w14:paraId="2961DD30" w14:textId="77777777" w:rsidR="008B0E53" w:rsidRPr="00965178" w:rsidRDefault="008B0E53" w:rsidP="008B0E53">
      <w:pPr>
        <w:pStyle w:val="Default"/>
        <w:spacing w:line="276" w:lineRule="auto"/>
        <w:rPr>
          <w:color w:val="002776"/>
        </w:rPr>
      </w:pPr>
      <w:r w:rsidRPr="00965178">
        <w:rPr>
          <w:color w:val="002776"/>
        </w:rPr>
        <w:t xml:space="preserve">Provide additional time and distraction devices to help decrease the fear of children and improve cooperation. </w:t>
      </w:r>
    </w:p>
    <w:p w14:paraId="2A6F3DE0" w14:textId="77777777" w:rsidR="008B0E53" w:rsidRPr="00965178" w:rsidRDefault="008B0E53" w:rsidP="008B0E53">
      <w:pPr>
        <w:pStyle w:val="Default"/>
        <w:spacing w:line="276" w:lineRule="auto"/>
        <w:rPr>
          <w:color w:val="002776"/>
        </w:rPr>
      </w:pPr>
      <w:r w:rsidRPr="00965178">
        <w:rPr>
          <w:color w:val="002776"/>
        </w:rPr>
        <w:t xml:space="preserve"> Limit children’s exposure to the media/news. </w:t>
      </w:r>
    </w:p>
    <w:p w14:paraId="08A58023" w14:textId="77777777" w:rsidR="008B0E53" w:rsidRPr="00965178" w:rsidRDefault="008B0E53" w:rsidP="008B0E53">
      <w:pPr>
        <w:pStyle w:val="Default"/>
        <w:spacing w:line="276" w:lineRule="auto"/>
        <w:rPr>
          <w:color w:val="002776"/>
        </w:rPr>
      </w:pPr>
      <w:r w:rsidRPr="00965178">
        <w:rPr>
          <w:color w:val="002776"/>
        </w:rPr>
        <w:t xml:space="preserve"> Provide older children and adolescents with sources for accurate information and inform them of the dangers of inaccurate messages on social media sources. </w:t>
      </w:r>
    </w:p>
    <w:p w14:paraId="50317650" w14:textId="77777777" w:rsidR="008B0E53" w:rsidRPr="00965178" w:rsidRDefault="008B0E53" w:rsidP="008B0E53">
      <w:pPr>
        <w:pStyle w:val="Default"/>
        <w:spacing w:line="276" w:lineRule="auto"/>
        <w:rPr>
          <w:color w:val="002776"/>
        </w:rPr>
      </w:pPr>
      <w:r w:rsidRPr="00965178">
        <w:rPr>
          <w:color w:val="002776"/>
        </w:rPr>
        <w:t xml:space="preserve"> Collaborate with schools/child care centers to obtain information on the child (especially parental/guardian contact information) if the child is unable to provide this information. </w:t>
      </w:r>
    </w:p>
    <w:p w14:paraId="1494AC5D" w14:textId="77777777" w:rsidR="008B0E53" w:rsidRPr="00965178" w:rsidRDefault="008B0E53" w:rsidP="008B0E53">
      <w:pPr>
        <w:pStyle w:val="Default"/>
        <w:spacing w:line="276" w:lineRule="auto"/>
        <w:rPr>
          <w:color w:val="002776"/>
        </w:rPr>
      </w:pPr>
      <w:r w:rsidRPr="00965178">
        <w:rPr>
          <w:color w:val="002776"/>
        </w:rPr>
        <w:t> Collaborate with social service agencies, the Department of Children and Family Services (DCFS), and law enforcement (LE) to identify and locate parents/guardians any preexisting medical conditions if unaccompanied by parent/guardian</w:t>
      </w:r>
    </w:p>
    <w:p w14:paraId="26A52256" w14:textId="77777777" w:rsidR="008B0E53" w:rsidRPr="007E3614" w:rsidRDefault="008B0E53" w:rsidP="008B0E53">
      <w:pPr>
        <w:pStyle w:val="Default"/>
        <w:spacing w:line="276" w:lineRule="auto"/>
        <w:rPr>
          <w:color w:val="002776"/>
          <w:sz w:val="16"/>
          <w:szCs w:val="16"/>
        </w:rPr>
      </w:pPr>
    </w:p>
    <w:p w14:paraId="2822F9B6" w14:textId="77777777" w:rsidR="008B0E53" w:rsidRDefault="008B0E53" w:rsidP="008B0E53">
      <w:pPr>
        <w:pStyle w:val="Default"/>
        <w:spacing w:line="276" w:lineRule="auto"/>
        <w:rPr>
          <w:b/>
          <w:bCs/>
          <w:color w:val="002776"/>
          <w:u w:val="single"/>
        </w:rPr>
      </w:pPr>
    </w:p>
    <w:p w14:paraId="60D284FF" w14:textId="77777777" w:rsidR="008B0E53" w:rsidRDefault="008B0E53" w:rsidP="008B0E53">
      <w:pPr>
        <w:pStyle w:val="Default"/>
        <w:spacing w:line="276" w:lineRule="auto"/>
        <w:rPr>
          <w:b/>
          <w:bCs/>
          <w:color w:val="002776"/>
          <w:u w:val="single"/>
        </w:rPr>
      </w:pPr>
    </w:p>
    <w:p w14:paraId="0745083A" w14:textId="77777777" w:rsidR="008B0E53" w:rsidRDefault="008B0E53" w:rsidP="008B0E53">
      <w:pPr>
        <w:pStyle w:val="Default"/>
        <w:spacing w:line="276" w:lineRule="auto"/>
        <w:rPr>
          <w:b/>
          <w:bCs/>
          <w:color w:val="002776"/>
          <w:u w:val="single"/>
        </w:rPr>
      </w:pPr>
    </w:p>
    <w:p w14:paraId="7E594786" w14:textId="77777777" w:rsidR="008B0E53" w:rsidRDefault="008B0E53" w:rsidP="008B0E53">
      <w:pPr>
        <w:pStyle w:val="Default"/>
        <w:spacing w:line="276" w:lineRule="auto"/>
        <w:rPr>
          <w:b/>
          <w:bCs/>
          <w:color w:val="002776"/>
          <w:u w:val="single"/>
        </w:rPr>
      </w:pPr>
    </w:p>
    <w:p w14:paraId="4219D132" w14:textId="77777777" w:rsidR="008B0E53" w:rsidRDefault="008B0E53" w:rsidP="008B0E53">
      <w:pPr>
        <w:pStyle w:val="Default"/>
        <w:spacing w:line="276" w:lineRule="auto"/>
        <w:rPr>
          <w:b/>
          <w:bCs/>
          <w:color w:val="002776"/>
          <w:u w:val="single"/>
        </w:rPr>
      </w:pPr>
    </w:p>
    <w:p w14:paraId="737B4C32" w14:textId="77777777" w:rsidR="008B0E53" w:rsidRDefault="008B0E53" w:rsidP="008B0E53">
      <w:pPr>
        <w:pStyle w:val="Default"/>
        <w:spacing w:line="276" w:lineRule="auto"/>
        <w:rPr>
          <w:b/>
          <w:bCs/>
          <w:color w:val="002776"/>
          <w:u w:val="single"/>
        </w:rPr>
      </w:pPr>
    </w:p>
    <w:p w14:paraId="5C26FC9E" w14:textId="77777777" w:rsidR="008B0E53" w:rsidRDefault="008B0E53" w:rsidP="008B0E53">
      <w:pPr>
        <w:pStyle w:val="Default"/>
        <w:spacing w:line="276" w:lineRule="auto"/>
        <w:rPr>
          <w:b/>
          <w:bCs/>
          <w:color w:val="002776"/>
          <w:u w:val="single"/>
        </w:rPr>
      </w:pPr>
    </w:p>
    <w:p w14:paraId="5EB62D50" w14:textId="77777777" w:rsidR="008B0E53" w:rsidRDefault="008B0E53" w:rsidP="008B0E53">
      <w:pPr>
        <w:pStyle w:val="Default"/>
        <w:spacing w:line="276" w:lineRule="auto"/>
        <w:rPr>
          <w:b/>
          <w:bCs/>
          <w:color w:val="002776"/>
          <w:u w:val="single"/>
        </w:rPr>
      </w:pPr>
    </w:p>
    <w:p w14:paraId="3984DCEB" w14:textId="77777777" w:rsidR="00525DEF" w:rsidRDefault="00525DEF" w:rsidP="008B0E53">
      <w:pPr>
        <w:pStyle w:val="Default"/>
        <w:spacing w:line="276" w:lineRule="auto"/>
        <w:rPr>
          <w:b/>
          <w:bCs/>
          <w:color w:val="002776"/>
          <w:u w:val="single"/>
        </w:rPr>
      </w:pPr>
    </w:p>
    <w:p w14:paraId="7DEE1EE7" w14:textId="77777777" w:rsidR="00525DEF" w:rsidRDefault="00525DEF" w:rsidP="008B0E53">
      <w:pPr>
        <w:pStyle w:val="Default"/>
        <w:spacing w:line="276" w:lineRule="auto"/>
        <w:rPr>
          <w:b/>
          <w:bCs/>
          <w:color w:val="002776"/>
          <w:u w:val="single"/>
        </w:rPr>
      </w:pPr>
    </w:p>
    <w:p w14:paraId="1B3547B4" w14:textId="77777777" w:rsidR="00525DEF" w:rsidRDefault="00525DEF" w:rsidP="008B0E53">
      <w:pPr>
        <w:pStyle w:val="Default"/>
        <w:spacing w:line="276" w:lineRule="auto"/>
        <w:rPr>
          <w:b/>
          <w:bCs/>
          <w:color w:val="002776"/>
          <w:u w:val="single"/>
        </w:rPr>
      </w:pPr>
    </w:p>
    <w:p w14:paraId="0DF52FD4" w14:textId="77777777" w:rsidR="008B0E53" w:rsidRDefault="008B0E53" w:rsidP="008B0E53">
      <w:pPr>
        <w:pStyle w:val="Default"/>
        <w:spacing w:line="276" w:lineRule="auto"/>
        <w:rPr>
          <w:b/>
          <w:bCs/>
          <w:color w:val="002776"/>
          <w:u w:val="single"/>
        </w:rPr>
      </w:pPr>
    </w:p>
    <w:p w14:paraId="3D8583EB" w14:textId="77777777" w:rsidR="008B0E53" w:rsidRPr="001D1C7A" w:rsidRDefault="008B0E53" w:rsidP="008B0E53">
      <w:pPr>
        <w:pStyle w:val="Default"/>
        <w:spacing w:line="276" w:lineRule="auto"/>
        <w:rPr>
          <w:b/>
          <w:bCs/>
          <w:color w:val="002776"/>
          <w:u w:val="single"/>
        </w:rPr>
      </w:pPr>
      <w:r w:rsidRPr="001D1C7A">
        <w:rPr>
          <w:b/>
          <w:bCs/>
          <w:color w:val="002776"/>
          <w:u w:val="single"/>
        </w:rPr>
        <w:t xml:space="preserve">TRANSPORTATION </w:t>
      </w:r>
    </w:p>
    <w:p w14:paraId="4622AF1A" w14:textId="77777777" w:rsidR="008B0E53" w:rsidRPr="007E3614" w:rsidRDefault="008B0E53" w:rsidP="008B0E53">
      <w:pPr>
        <w:pStyle w:val="Default"/>
        <w:spacing w:line="276" w:lineRule="auto"/>
        <w:rPr>
          <w:color w:val="002776"/>
          <w:sz w:val="16"/>
          <w:szCs w:val="16"/>
        </w:rPr>
      </w:pPr>
    </w:p>
    <w:p w14:paraId="3BA46564" w14:textId="77777777" w:rsidR="008B0E53" w:rsidRPr="00111430" w:rsidRDefault="008B0E53" w:rsidP="008B0E53">
      <w:pPr>
        <w:pStyle w:val="Default"/>
        <w:spacing w:line="276" w:lineRule="auto"/>
        <w:rPr>
          <w:b/>
          <w:bCs/>
          <w:color w:val="002776"/>
          <w:u w:val="single"/>
        </w:rPr>
      </w:pPr>
      <w:r w:rsidRPr="00111430">
        <w:rPr>
          <w:b/>
          <w:bCs/>
          <w:color w:val="002776"/>
          <w:u w:val="single"/>
        </w:rPr>
        <w:t xml:space="preserve">Older adults: </w:t>
      </w:r>
    </w:p>
    <w:p w14:paraId="2CD28B37" w14:textId="77777777" w:rsidR="008B0E53" w:rsidRPr="00965178" w:rsidRDefault="008B0E53" w:rsidP="008B0E53">
      <w:pPr>
        <w:pStyle w:val="Default"/>
        <w:spacing w:line="276" w:lineRule="auto"/>
        <w:rPr>
          <w:color w:val="002776"/>
        </w:rPr>
      </w:pPr>
      <w:r w:rsidRPr="00965178">
        <w:rPr>
          <w:color w:val="002776"/>
        </w:rPr>
        <w:t xml:space="preserve"> Follow communication strategies to assist with distributing information about transportation resources. </w:t>
      </w:r>
    </w:p>
    <w:p w14:paraId="24338750" w14:textId="77777777" w:rsidR="008B0E53" w:rsidRPr="00965178" w:rsidRDefault="008B0E53" w:rsidP="008B0E53">
      <w:pPr>
        <w:pStyle w:val="Default"/>
        <w:spacing w:line="276" w:lineRule="auto"/>
        <w:rPr>
          <w:color w:val="002776"/>
        </w:rPr>
      </w:pPr>
      <w:r w:rsidRPr="00965178">
        <w:rPr>
          <w:color w:val="002776"/>
        </w:rPr>
        <w:t xml:space="preserve"> Provide transportation to assist with evacuating/ relocating/traveling to dispensing sites, as well as returning to home area after a disaster. </w:t>
      </w:r>
    </w:p>
    <w:p w14:paraId="67DAC2BB" w14:textId="77777777" w:rsidR="008B0E53" w:rsidRDefault="008B0E53" w:rsidP="008B0E53">
      <w:pPr>
        <w:pStyle w:val="Default"/>
        <w:spacing w:line="276" w:lineRule="auto"/>
        <w:rPr>
          <w:color w:val="002776"/>
        </w:rPr>
      </w:pPr>
      <w:r w:rsidRPr="00965178">
        <w:rPr>
          <w:color w:val="002776"/>
        </w:rPr>
        <w:t xml:space="preserve"> Collaborate with agencies such as public transportation agencies, Illinois Department of Transportation (IDOT), Illinois Emergency Management Agency (IEMA), National Disaster Medical Services (NDMS), Mutual Aid Box Alarm System (MABAS), school bus companies, charter bus companies, companies with </w:t>
      </w:r>
    </w:p>
    <w:p w14:paraId="4E6D6264" w14:textId="77777777" w:rsidR="008B0E53" w:rsidRPr="00965178" w:rsidRDefault="008B0E53" w:rsidP="008B0E53">
      <w:pPr>
        <w:pStyle w:val="Default"/>
        <w:spacing w:line="276" w:lineRule="auto"/>
        <w:rPr>
          <w:color w:val="002776"/>
        </w:rPr>
      </w:pPr>
      <w:r w:rsidRPr="00965178">
        <w:rPr>
          <w:color w:val="002776"/>
        </w:rPr>
        <w:t xml:space="preserve">wheelchair accessible vans/cars/buses, churches/community centers/senior centers/assisted living and long-term care facilities, and ambulance companies to provide vehicles for transportation. </w:t>
      </w:r>
    </w:p>
    <w:p w14:paraId="556463BA" w14:textId="77777777" w:rsidR="008B0E53" w:rsidRPr="00965178" w:rsidRDefault="008B0E53" w:rsidP="008B0E53">
      <w:pPr>
        <w:pStyle w:val="Default"/>
        <w:spacing w:line="276" w:lineRule="auto"/>
        <w:rPr>
          <w:color w:val="002776"/>
        </w:rPr>
      </w:pPr>
      <w:r w:rsidRPr="00965178">
        <w:rPr>
          <w:color w:val="002776"/>
        </w:rPr>
        <w:t xml:space="preserve">Provide information regarding where the transportation vehicles are going to all people in the vehicles. </w:t>
      </w:r>
    </w:p>
    <w:p w14:paraId="0752C8C4" w14:textId="77777777" w:rsidR="008B0E53" w:rsidRPr="00AB7B0F" w:rsidRDefault="008B0E53" w:rsidP="008B0E53">
      <w:pPr>
        <w:pStyle w:val="Default"/>
        <w:spacing w:line="276" w:lineRule="auto"/>
        <w:rPr>
          <w:color w:val="002776"/>
          <w:sz w:val="16"/>
          <w:szCs w:val="16"/>
        </w:rPr>
      </w:pPr>
    </w:p>
    <w:p w14:paraId="0DECB3CA" w14:textId="77777777" w:rsidR="008B0E53" w:rsidRPr="00965178" w:rsidRDefault="008B0E53" w:rsidP="008B0E53">
      <w:pPr>
        <w:pStyle w:val="Default"/>
        <w:spacing w:line="276" w:lineRule="auto"/>
        <w:rPr>
          <w:color w:val="002776"/>
        </w:rPr>
      </w:pPr>
      <w:r w:rsidRPr="00965178">
        <w:rPr>
          <w:color w:val="002776"/>
        </w:rPr>
        <w:t xml:space="preserve"> Provide additional staff/responders as needed and requested to assist those with hearing/visual impairments with safely moving in unfamiliar areas and in/out of transportation vehicles. </w:t>
      </w:r>
    </w:p>
    <w:p w14:paraId="4CBA02C8" w14:textId="77777777" w:rsidR="008B0E53" w:rsidRPr="00965178" w:rsidRDefault="008B0E53" w:rsidP="008B0E53">
      <w:pPr>
        <w:pStyle w:val="Default"/>
        <w:spacing w:line="276" w:lineRule="auto"/>
        <w:rPr>
          <w:color w:val="002776"/>
        </w:rPr>
      </w:pPr>
      <w:r w:rsidRPr="00965178">
        <w:rPr>
          <w:color w:val="002776"/>
        </w:rPr>
        <w:t xml:space="preserve"> Collaborate with the Department of Aging’s (IDOA) Care Coordination Units to share/distribute information to clients and assist with the coordination of their relocation </w:t>
      </w:r>
    </w:p>
    <w:p w14:paraId="1709878E" w14:textId="77777777" w:rsidR="008B0E53" w:rsidRPr="00111430" w:rsidRDefault="008B0E53" w:rsidP="008B0E53">
      <w:pPr>
        <w:pStyle w:val="Default"/>
        <w:spacing w:line="276" w:lineRule="auto"/>
        <w:rPr>
          <w:b/>
          <w:bCs/>
          <w:color w:val="002776"/>
          <w:u w:val="single"/>
        </w:rPr>
      </w:pPr>
      <w:r w:rsidRPr="00111430">
        <w:rPr>
          <w:b/>
          <w:bCs/>
          <w:color w:val="002776"/>
          <w:u w:val="single"/>
        </w:rPr>
        <w:t xml:space="preserve">Children: </w:t>
      </w:r>
    </w:p>
    <w:p w14:paraId="63A1FE58" w14:textId="77777777" w:rsidR="008B0E53" w:rsidRPr="00965178" w:rsidRDefault="008B0E53" w:rsidP="008B0E53">
      <w:pPr>
        <w:pStyle w:val="Default"/>
        <w:spacing w:line="276" w:lineRule="auto"/>
        <w:rPr>
          <w:color w:val="002776"/>
        </w:rPr>
      </w:pPr>
      <w:r w:rsidRPr="00965178">
        <w:rPr>
          <w:color w:val="002776"/>
        </w:rPr>
        <w:t xml:space="preserve"> Follow communication strategies when coordinating transportation of children. </w:t>
      </w:r>
    </w:p>
    <w:p w14:paraId="58A752CE" w14:textId="77777777" w:rsidR="008B0E53" w:rsidRPr="00965178" w:rsidRDefault="008B0E53" w:rsidP="008B0E53">
      <w:pPr>
        <w:pStyle w:val="Default"/>
        <w:spacing w:line="276" w:lineRule="auto"/>
        <w:rPr>
          <w:color w:val="002776"/>
        </w:rPr>
      </w:pPr>
      <w:r w:rsidRPr="00965178">
        <w:rPr>
          <w:color w:val="002776"/>
        </w:rPr>
        <w:t xml:space="preserve"> Provide additional resources and responders to assist in relocating/evacuating children or families with children. </w:t>
      </w:r>
    </w:p>
    <w:p w14:paraId="262084B3" w14:textId="77777777" w:rsidR="008B0E53" w:rsidRPr="00965178" w:rsidRDefault="008B0E53" w:rsidP="008B0E53">
      <w:pPr>
        <w:pStyle w:val="Default"/>
        <w:spacing w:line="276" w:lineRule="auto"/>
        <w:rPr>
          <w:color w:val="002776"/>
        </w:rPr>
      </w:pPr>
      <w:r w:rsidRPr="00965178">
        <w:rPr>
          <w:color w:val="002776"/>
        </w:rPr>
        <w:t xml:space="preserve"> Additional resources and responders will be needed to protect children (e.g., prevent abduction). </w:t>
      </w:r>
    </w:p>
    <w:p w14:paraId="488F9507" w14:textId="77777777" w:rsidR="008B0E53" w:rsidRPr="00965178" w:rsidRDefault="008B0E53" w:rsidP="008B0E53">
      <w:pPr>
        <w:pStyle w:val="Default"/>
        <w:spacing w:line="276" w:lineRule="auto"/>
        <w:rPr>
          <w:color w:val="002776"/>
        </w:rPr>
      </w:pPr>
      <w:r w:rsidRPr="00965178">
        <w:rPr>
          <w:color w:val="002776"/>
        </w:rPr>
        <w:t xml:space="preserve"> Establish MOU and/or pre-identify sources of child safety car restraint systems that can be mobilized during disasters. </w:t>
      </w:r>
    </w:p>
    <w:p w14:paraId="47550AC1" w14:textId="77777777" w:rsidR="008B0E53" w:rsidRDefault="008B0E53" w:rsidP="008B0E53">
      <w:pPr>
        <w:pStyle w:val="Default"/>
        <w:spacing w:line="276" w:lineRule="auto"/>
        <w:rPr>
          <w:color w:val="002776"/>
        </w:rPr>
      </w:pPr>
      <w:r w:rsidRPr="00965178">
        <w:rPr>
          <w:color w:val="002776"/>
        </w:rPr>
        <w:t xml:space="preserve"> Collaborate with agencies such as public transportation agencies, Illinois Department of Transportation (IDOT), school bus companies, charter bus companies, companies with wheelchair accessible vans/cars/buses, churches/community centers, child care centers, and ambulance companies to provide vehicles for transportation </w:t>
      </w:r>
    </w:p>
    <w:p w14:paraId="62846026" w14:textId="77777777" w:rsidR="008B0E53" w:rsidRDefault="008B0E53" w:rsidP="008B0E53">
      <w:pPr>
        <w:pStyle w:val="Default"/>
        <w:spacing w:line="276" w:lineRule="auto"/>
        <w:rPr>
          <w:color w:val="002776"/>
        </w:rPr>
      </w:pPr>
    </w:p>
    <w:p w14:paraId="671401F2" w14:textId="77777777" w:rsidR="008B0E53" w:rsidRDefault="008B0E53" w:rsidP="008B0E53">
      <w:pPr>
        <w:pStyle w:val="Default"/>
        <w:spacing w:line="276" w:lineRule="auto"/>
        <w:rPr>
          <w:color w:val="002776"/>
        </w:rPr>
      </w:pPr>
    </w:p>
    <w:p w14:paraId="3D4D3B69" w14:textId="77777777" w:rsidR="008B0E53" w:rsidRDefault="008B0E53" w:rsidP="008B0E53">
      <w:pPr>
        <w:pStyle w:val="Default"/>
        <w:spacing w:line="276" w:lineRule="auto"/>
        <w:rPr>
          <w:color w:val="002776"/>
        </w:rPr>
      </w:pPr>
    </w:p>
    <w:p w14:paraId="5AEB4B7D" w14:textId="77777777" w:rsidR="008B0E53" w:rsidRPr="00965178" w:rsidRDefault="008B0E53" w:rsidP="008B0E53">
      <w:pPr>
        <w:pStyle w:val="Default"/>
        <w:spacing w:line="276" w:lineRule="auto"/>
        <w:rPr>
          <w:color w:val="002776"/>
        </w:rPr>
      </w:pPr>
    </w:p>
    <w:p w14:paraId="248A6675" w14:textId="77777777" w:rsidR="008B0E53" w:rsidRPr="00AB7B0F" w:rsidRDefault="008B0E53" w:rsidP="008B0E53">
      <w:pPr>
        <w:pStyle w:val="Default"/>
        <w:spacing w:line="276" w:lineRule="auto"/>
        <w:rPr>
          <w:b/>
          <w:bCs/>
          <w:color w:val="002776"/>
          <w:sz w:val="16"/>
          <w:szCs w:val="16"/>
          <w:u w:val="single"/>
        </w:rPr>
      </w:pPr>
    </w:p>
    <w:p w14:paraId="050E6793" w14:textId="77777777" w:rsidR="00B01CC1" w:rsidRDefault="00B01CC1" w:rsidP="008B0E53">
      <w:pPr>
        <w:pStyle w:val="Default"/>
        <w:spacing w:line="276" w:lineRule="auto"/>
        <w:rPr>
          <w:b/>
          <w:bCs/>
          <w:color w:val="002776"/>
          <w:u w:val="single"/>
        </w:rPr>
      </w:pPr>
    </w:p>
    <w:p w14:paraId="0EE21B85" w14:textId="77777777" w:rsidR="00B01CC1" w:rsidRDefault="00B01CC1" w:rsidP="008B0E53">
      <w:pPr>
        <w:pStyle w:val="Default"/>
        <w:spacing w:line="276" w:lineRule="auto"/>
        <w:rPr>
          <w:b/>
          <w:bCs/>
          <w:color w:val="002776"/>
          <w:u w:val="single"/>
        </w:rPr>
      </w:pPr>
    </w:p>
    <w:p w14:paraId="091CDD47" w14:textId="77777777" w:rsidR="00525DEF" w:rsidRDefault="00525DEF" w:rsidP="008B0E53">
      <w:pPr>
        <w:pStyle w:val="Default"/>
        <w:spacing w:line="276" w:lineRule="auto"/>
        <w:rPr>
          <w:b/>
          <w:bCs/>
          <w:color w:val="002776"/>
          <w:u w:val="single"/>
        </w:rPr>
      </w:pPr>
    </w:p>
    <w:p w14:paraId="13308D17" w14:textId="77777777" w:rsidR="00B01CC1" w:rsidRDefault="00B01CC1" w:rsidP="008B0E53">
      <w:pPr>
        <w:pStyle w:val="Default"/>
        <w:spacing w:line="276" w:lineRule="auto"/>
        <w:rPr>
          <w:b/>
          <w:bCs/>
          <w:color w:val="002776"/>
          <w:u w:val="single"/>
        </w:rPr>
      </w:pPr>
    </w:p>
    <w:p w14:paraId="6C894FE6" w14:textId="13468387" w:rsidR="008B0E53" w:rsidRDefault="008B0E53" w:rsidP="008B0E53">
      <w:pPr>
        <w:pStyle w:val="Default"/>
        <w:spacing w:line="276" w:lineRule="auto"/>
        <w:rPr>
          <w:b/>
          <w:bCs/>
          <w:color w:val="002776"/>
          <w:u w:val="single"/>
        </w:rPr>
      </w:pPr>
      <w:r w:rsidRPr="00111430">
        <w:rPr>
          <w:b/>
          <w:bCs/>
          <w:color w:val="002776"/>
          <w:u w:val="single"/>
        </w:rPr>
        <w:t xml:space="preserve">SUPERVISION </w:t>
      </w:r>
    </w:p>
    <w:p w14:paraId="0A3D9F64" w14:textId="77777777" w:rsidR="008B0E53" w:rsidRPr="00111430" w:rsidRDefault="008B0E53" w:rsidP="008B0E53">
      <w:pPr>
        <w:pStyle w:val="Default"/>
        <w:spacing w:line="276" w:lineRule="auto"/>
        <w:rPr>
          <w:b/>
          <w:bCs/>
          <w:color w:val="002776"/>
          <w:u w:val="single"/>
        </w:rPr>
      </w:pPr>
      <w:r w:rsidRPr="00111430">
        <w:rPr>
          <w:b/>
          <w:bCs/>
          <w:color w:val="002776"/>
          <w:u w:val="single"/>
        </w:rPr>
        <w:t xml:space="preserve">Older adults: </w:t>
      </w:r>
    </w:p>
    <w:p w14:paraId="79186577" w14:textId="77777777" w:rsidR="008B0E53" w:rsidRPr="00965178" w:rsidRDefault="008B0E53" w:rsidP="008B0E53">
      <w:pPr>
        <w:pStyle w:val="Default"/>
        <w:spacing w:line="276" w:lineRule="auto"/>
        <w:rPr>
          <w:color w:val="002776"/>
        </w:rPr>
      </w:pPr>
      <w:r w:rsidRPr="00965178">
        <w:rPr>
          <w:color w:val="002776"/>
        </w:rPr>
        <w:t xml:space="preserve"> Follow communication strategies to assist with obtaining and distributing information. </w:t>
      </w:r>
    </w:p>
    <w:p w14:paraId="37F97187" w14:textId="77777777" w:rsidR="008B0E53" w:rsidRPr="00965178" w:rsidRDefault="008B0E53" w:rsidP="008B0E53">
      <w:pPr>
        <w:pStyle w:val="Default"/>
        <w:spacing w:line="276" w:lineRule="auto"/>
        <w:rPr>
          <w:color w:val="002776"/>
        </w:rPr>
      </w:pPr>
      <w:r w:rsidRPr="00965178">
        <w:rPr>
          <w:color w:val="002776"/>
        </w:rPr>
        <w:t xml:space="preserve">Collaborate with the IDOA’s Care Coordination Units to assist with the coordination of obtaining staff/responders to assist with supervision. </w:t>
      </w:r>
    </w:p>
    <w:p w14:paraId="77852613" w14:textId="77777777" w:rsidR="008B0E53" w:rsidRPr="00965178" w:rsidRDefault="008B0E53" w:rsidP="008B0E53">
      <w:pPr>
        <w:pStyle w:val="Default"/>
        <w:spacing w:line="276" w:lineRule="auto"/>
        <w:rPr>
          <w:color w:val="002776"/>
        </w:rPr>
      </w:pPr>
      <w:r w:rsidRPr="00965178">
        <w:rPr>
          <w:color w:val="002776"/>
        </w:rPr>
        <w:t xml:space="preserve"> Collaborate with assisted living facilities and long-term care facilities to ensure staff are available to assist with residents and to provide expertise in caring for people with dementia or other cognitive disabilities/conditions. </w:t>
      </w:r>
    </w:p>
    <w:p w14:paraId="4A12A588" w14:textId="77777777" w:rsidR="008B0E53" w:rsidRPr="00111430" w:rsidRDefault="008B0E53" w:rsidP="008B0E53">
      <w:pPr>
        <w:pStyle w:val="Default"/>
        <w:spacing w:line="276" w:lineRule="auto"/>
        <w:rPr>
          <w:color w:val="002776"/>
          <w:u w:val="single"/>
        </w:rPr>
      </w:pPr>
      <w:r w:rsidRPr="00111430">
        <w:rPr>
          <w:color w:val="002776"/>
          <w:u w:val="single"/>
        </w:rPr>
        <w:t xml:space="preserve"> Provide just in time training to responders placed in the role to assist/supervise older adults with dementia or other cognitive disability/condition. </w:t>
      </w:r>
    </w:p>
    <w:p w14:paraId="48652B59" w14:textId="77777777" w:rsidR="008B0E53" w:rsidRPr="00965178" w:rsidRDefault="008B0E53" w:rsidP="008B0E53">
      <w:pPr>
        <w:pStyle w:val="Default"/>
        <w:spacing w:line="276" w:lineRule="auto"/>
        <w:rPr>
          <w:color w:val="002776"/>
        </w:rPr>
      </w:pPr>
      <w:r w:rsidRPr="00965178">
        <w:rPr>
          <w:color w:val="002776"/>
        </w:rPr>
        <w:t xml:space="preserve"> Communicate with families, health care facilities, and long-term care facilities to provide documentation on power of attorney/decision making/guardianship and living wills. </w:t>
      </w:r>
    </w:p>
    <w:p w14:paraId="0F118E7A" w14:textId="77777777" w:rsidR="008B0E53" w:rsidRPr="00965178" w:rsidRDefault="008B0E53" w:rsidP="008B0E53">
      <w:pPr>
        <w:pStyle w:val="Default"/>
        <w:spacing w:line="276" w:lineRule="auto"/>
        <w:rPr>
          <w:color w:val="002776"/>
        </w:rPr>
      </w:pPr>
      <w:r w:rsidRPr="00965178">
        <w:rPr>
          <w:color w:val="002776"/>
        </w:rPr>
        <w:t xml:space="preserve"> Collaborate with families, social service agencies (e.g., IDOA), law enforcement, and health care facilities as indicated and required to identify who is responsible for caring for older adults who are unable to make their own decision. </w:t>
      </w:r>
    </w:p>
    <w:p w14:paraId="2F938EA7" w14:textId="77777777" w:rsidR="008B0E53" w:rsidRPr="00965178" w:rsidRDefault="008B0E53" w:rsidP="008B0E53">
      <w:pPr>
        <w:pStyle w:val="Default"/>
        <w:spacing w:line="276" w:lineRule="auto"/>
        <w:rPr>
          <w:color w:val="002776"/>
        </w:rPr>
      </w:pPr>
      <w:r w:rsidRPr="00965178">
        <w:rPr>
          <w:color w:val="002776"/>
        </w:rPr>
        <w:t xml:space="preserve"> Provide additional staff/responders </w:t>
      </w:r>
      <w:r>
        <w:rPr>
          <w:color w:val="002776"/>
        </w:rPr>
        <w:t>when possible</w:t>
      </w:r>
      <w:r w:rsidRPr="00965178">
        <w:rPr>
          <w:color w:val="002776"/>
        </w:rPr>
        <w:t xml:space="preserve"> and request assistance for those with visual or hearing impairments. </w:t>
      </w:r>
    </w:p>
    <w:p w14:paraId="4EFC42A3" w14:textId="77777777" w:rsidR="008B0E53" w:rsidRPr="00111430" w:rsidRDefault="008B0E53" w:rsidP="008B0E53">
      <w:pPr>
        <w:pStyle w:val="Default"/>
        <w:spacing w:line="276" w:lineRule="auto"/>
        <w:rPr>
          <w:b/>
          <w:bCs/>
          <w:color w:val="002776"/>
          <w:u w:val="single"/>
        </w:rPr>
      </w:pPr>
      <w:r w:rsidRPr="00111430">
        <w:rPr>
          <w:b/>
          <w:bCs/>
          <w:color w:val="002776"/>
          <w:u w:val="single"/>
        </w:rPr>
        <w:t xml:space="preserve">Children </w:t>
      </w:r>
    </w:p>
    <w:p w14:paraId="3E954C12" w14:textId="77777777" w:rsidR="008B0E53" w:rsidRPr="00965178" w:rsidRDefault="008B0E53" w:rsidP="008B0E53">
      <w:pPr>
        <w:pStyle w:val="Default"/>
        <w:spacing w:line="276" w:lineRule="auto"/>
        <w:rPr>
          <w:color w:val="002776"/>
        </w:rPr>
      </w:pPr>
      <w:r w:rsidRPr="00965178">
        <w:rPr>
          <w:color w:val="002776"/>
        </w:rPr>
        <w:t xml:space="preserve"> Follow communication strategies to assist with obtaining and distributing information. </w:t>
      </w:r>
    </w:p>
    <w:p w14:paraId="009414C0" w14:textId="77777777" w:rsidR="008B0E53" w:rsidRPr="00965178" w:rsidRDefault="008B0E53" w:rsidP="008B0E53">
      <w:pPr>
        <w:pStyle w:val="Default"/>
        <w:spacing w:line="276" w:lineRule="auto"/>
        <w:rPr>
          <w:color w:val="002776"/>
        </w:rPr>
      </w:pPr>
      <w:r w:rsidRPr="00965178">
        <w:rPr>
          <w:color w:val="002776"/>
        </w:rPr>
        <w:t xml:space="preserve"> Collaborate with families, social service agencies (e.g., DCFS), law enforcement, schools, child care centers, and health care facilities as indicated and required to identify who is responsible for caring for children who are unaccompanied by their parent/guardian. </w:t>
      </w:r>
    </w:p>
    <w:p w14:paraId="4BECC4CB" w14:textId="77777777" w:rsidR="008B0E53" w:rsidRPr="00965178" w:rsidRDefault="008B0E53" w:rsidP="008B0E53">
      <w:pPr>
        <w:pStyle w:val="Default"/>
        <w:spacing w:line="276" w:lineRule="auto"/>
        <w:rPr>
          <w:color w:val="002776"/>
        </w:rPr>
      </w:pPr>
      <w:r w:rsidRPr="00965178">
        <w:rPr>
          <w:color w:val="002776"/>
        </w:rPr>
        <w:t xml:space="preserve"> Provide additional staff/responders </w:t>
      </w:r>
      <w:r>
        <w:rPr>
          <w:color w:val="002776"/>
        </w:rPr>
        <w:t>when possible</w:t>
      </w:r>
      <w:r w:rsidRPr="00965178">
        <w:rPr>
          <w:color w:val="002776"/>
        </w:rPr>
        <w:t xml:space="preserve"> to provide adequate supervision to unaccompanied children to ensure their safety. </w:t>
      </w:r>
      <w:r w:rsidRPr="00111430">
        <w:rPr>
          <w:b/>
          <w:bCs/>
          <w:color w:val="002776"/>
        </w:rPr>
        <w:t>(High Priority)</w:t>
      </w:r>
    </w:p>
    <w:p w14:paraId="0C76C3D6" w14:textId="77777777" w:rsidR="008B0E53" w:rsidRPr="00965178" w:rsidRDefault="008B0E53" w:rsidP="008B0E53">
      <w:pPr>
        <w:pStyle w:val="Default"/>
        <w:spacing w:line="276" w:lineRule="auto"/>
        <w:rPr>
          <w:color w:val="002776"/>
        </w:rPr>
      </w:pPr>
      <w:r w:rsidRPr="00965178">
        <w:rPr>
          <w:color w:val="002776"/>
        </w:rPr>
        <w:t xml:space="preserve"> Notify Incident Command and follow reunification procedures for any unaccompanied children utilizing available reunification resources (e.g., EMTrack, National Center for Missing and Exploited Children’s {NCMEC} Unaccompanied Minor registry). </w:t>
      </w:r>
    </w:p>
    <w:p w14:paraId="16876298" w14:textId="77777777" w:rsidR="008B0E53" w:rsidRPr="00773EC1" w:rsidRDefault="008B0E53" w:rsidP="008B0E53">
      <w:pPr>
        <w:pStyle w:val="Default"/>
        <w:spacing w:line="276" w:lineRule="auto"/>
        <w:rPr>
          <w:b/>
          <w:bCs/>
          <w:color w:val="002776"/>
          <w:u w:val="single"/>
        </w:rPr>
      </w:pPr>
      <w:r w:rsidRPr="00773EC1">
        <w:rPr>
          <w:b/>
          <w:bCs/>
          <w:color w:val="002776"/>
          <w:u w:val="single"/>
        </w:rPr>
        <w:t xml:space="preserve">MEDICAL CARE </w:t>
      </w:r>
    </w:p>
    <w:p w14:paraId="7C2329F6" w14:textId="77777777" w:rsidR="008B0E53" w:rsidRPr="00111430" w:rsidRDefault="008B0E53" w:rsidP="008B0E53">
      <w:pPr>
        <w:pStyle w:val="Default"/>
        <w:spacing w:line="276" w:lineRule="auto"/>
        <w:rPr>
          <w:b/>
          <w:bCs/>
          <w:color w:val="002776"/>
          <w:u w:val="single"/>
        </w:rPr>
      </w:pPr>
      <w:r w:rsidRPr="00111430">
        <w:rPr>
          <w:b/>
          <w:bCs/>
          <w:color w:val="002776"/>
          <w:u w:val="single"/>
        </w:rPr>
        <w:t xml:space="preserve">Older adults: </w:t>
      </w:r>
    </w:p>
    <w:p w14:paraId="6C0DCF15" w14:textId="77777777" w:rsidR="008B0E53" w:rsidRPr="00965178" w:rsidRDefault="008B0E53" w:rsidP="008B0E53">
      <w:pPr>
        <w:pStyle w:val="Default"/>
        <w:spacing w:line="276" w:lineRule="auto"/>
        <w:rPr>
          <w:color w:val="002776"/>
        </w:rPr>
      </w:pPr>
      <w:r w:rsidRPr="00965178">
        <w:rPr>
          <w:color w:val="002776"/>
        </w:rPr>
        <w:t xml:space="preserve"> Collaborate with the IDOA’s Care Coordination Units to assist with the coordination of medical care resources </w:t>
      </w:r>
    </w:p>
    <w:p w14:paraId="68CE3743" w14:textId="77777777" w:rsidR="008B0E53" w:rsidRPr="00965178" w:rsidRDefault="008B0E53" w:rsidP="008B0E53">
      <w:pPr>
        <w:pStyle w:val="Default"/>
        <w:spacing w:line="276" w:lineRule="auto"/>
        <w:rPr>
          <w:color w:val="002776"/>
        </w:rPr>
      </w:pPr>
      <w:r w:rsidRPr="00965178">
        <w:rPr>
          <w:color w:val="002776"/>
        </w:rPr>
        <w:t xml:space="preserve"> Collaborate with agencies such as the Illinois Primary Health Care Association (IPHCA) and Federal Qualified Health Centers (FQHC) to provide care during disasters (e.g., vaccinations, mass prophylaxis, obtain prescriptions) and to share and distribute information. </w:t>
      </w:r>
    </w:p>
    <w:p w14:paraId="6C221DF7" w14:textId="77777777" w:rsidR="008B0E53" w:rsidRPr="00111430" w:rsidRDefault="008B0E53" w:rsidP="008B0E53">
      <w:pPr>
        <w:pStyle w:val="Default"/>
        <w:spacing w:line="276" w:lineRule="auto"/>
        <w:rPr>
          <w:b/>
          <w:bCs/>
          <w:color w:val="002776"/>
          <w:u w:val="single"/>
        </w:rPr>
      </w:pPr>
      <w:r w:rsidRPr="00111430">
        <w:rPr>
          <w:b/>
          <w:bCs/>
          <w:color w:val="002776"/>
          <w:u w:val="single"/>
        </w:rPr>
        <w:t xml:space="preserve">Children: </w:t>
      </w:r>
    </w:p>
    <w:p w14:paraId="1D7BF290" w14:textId="48A163ED" w:rsidR="008B0E53" w:rsidRDefault="008B0E53" w:rsidP="008B0E53">
      <w:pPr>
        <w:pStyle w:val="Default"/>
        <w:spacing w:line="276" w:lineRule="auto"/>
        <w:rPr>
          <w:color w:val="002776"/>
        </w:rPr>
      </w:pPr>
      <w:r w:rsidRPr="00965178">
        <w:rPr>
          <w:color w:val="002776"/>
        </w:rPr>
        <w:t xml:space="preserve"> Collaborate with families, social service agencies (e.g., DCFS), law enforcement, schools, child care centers, and health care facilities as indicated and required to identify any preexisting medical conditions if unaccompanied by parent/guardian. </w:t>
      </w:r>
      <w:r w:rsidRPr="00965178">
        <w:rPr>
          <w:color w:val="002776"/>
        </w:rPr>
        <w:t xml:space="preserve"> Provide just in time training to </w:t>
      </w:r>
      <w:r w:rsidRPr="00965178">
        <w:rPr>
          <w:color w:val="002776"/>
        </w:rPr>
        <w:lastRenderedPageBreak/>
        <w:t xml:space="preserve">responders or utilize responders trained to care for children who can identify signs of acute changes in the child’s current health state and intervene appropriately. </w:t>
      </w:r>
    </w:p>
    <w:p w14:paraId="6708BBCE" w14:textId="77777777" w:rsidR="008B0E53" w:rsidRDefault="008B0E53" w:rsidP="008B0E53">
      <w:pPr>
        <w:pStyle w:val="Default"/>
        <w:spacing w:line="276" w:lineRule="auto"/>
        <w:rPr>
          <w:b/>
          <w:bCs/>
          <w:color w:val="002776"/>
          <w:u w:val="single"/>
        </w:rPr>
      </w:pPr>
      <w:r w:rsidRPr="00111430">
        <w:rPr>
          <w:b/>
          <w:bCs/>
          <w:color w:val="002776"/>
          <w:u w:val="single"/>
        </w:rPr>
        <w:t xml:space="preserve">SHELTERING </w:t>
      </w:r>
    </w:p>
    <w:p w14:paraId="55FFF579" w14:textId="77777777" w:rsidR="008B0E53" w:rsidRPr="00111430" w:rsidRDefault="008B0E53" w:rsidP="008B0E53">
      <w:pPr>
        <w:pStyle w:val="Default"/>
        <w:spacing w:line="276" w:lineRule="auto"/>
        <w:rPr>
          <w:b/>
          <w:bCs/>
          <w:color w:val="002776"/>
          <w:u w:val="single"/>
        </w:rPr>
      </w:pPr>
      <w:r w:rsidRPr="00111430">
        <w:rPr>
          <w:b/>
          <w:bCs/>
          <w:color w:val="002776"/>
          <w:u w:val="single"/>
        </w:rPr>
        <w:t xml:space="preserve">Older adult: </w:t>
      </w:r>
    </w:p>
    <w:p w14:paraId="577909C2" w14:textId="77777777" w:rsidR="008B0E53" w:rsidRPr="00965178" w:rsidRDefault="008B0E53" w:rsidP="008B0E53">
      <w:pPr>
        <w:pStyle w:val="Default"/>
        <w:spacing w:line="276" w:lineRule="auto"/>
        <w:rPr>
          <w:color w:val="002776"/>
        </w:rPr>
      </w:pPr>
      <w:r w:rsidRPr="00965178">
        <w:rPr>
          <w:color w:val="002776"/>
        </w:rPr>
        <w:t xml:space="preserve"> Follow communication strategies to assist with: distributing information about shelters; identifying and addressing needs/concerns when entering shelters; and sharing information with those within the shelters. </w:t>
      </w:r>
    </w:p>
    <w:p w14:paraId="59783968" w14:textId="77777777" w:rsidR="008B0E53" w:rsidRPr="00965178" w:rsidRDefault="008B0E53" w:rsidP="008B0E53">
      <w:pPr>
        <w:pStyle w:val="Default"/>
        <w:spacing w:line="276" w:lineRule="auto"/>
        <w:rPr>
          <w:color w:val="002776"/>
        </w:rPr>
      </w:pPr>
      <w:r w:rsidRPr="00965178">
        <w:rPr>
          <w:color w:val="002776"/>
        </w:rPr>
        <w:t xml:space="preserve"> Collaborate with shelter organizers to provide available resources to accommodate specific needs/issues that are identified during the intake process (as applicable and possible). Resources that may be needed include adjustable cots/beds, toilet risers, mobility equipment, pharmaceutical needs, medical equipment needs, and access to power/electricity. The American Red Cross (ARC) has a process to set up shelters that are ADA compliant, identify needs of FAN/At Risk Populations, and provide food and other accommodations based on identified needs. </w:t>
      </w:r>
    </w:p>
    <w:p w14:paraId="743F3421" w14:textId="77777777" w:rsidR="008B0E53" w:rsidRPr="00965178" w:rsidRDefault="008B0E53" w:rsidP="008B0E53">
      <w:pPr>
        <w:pStyle w:val="Default"/>
        <w:spacing w:line="276" w:lineRule="auto"/>
        <w:rPr>
          <w:color w:val="002776"/>
        </w:rPr>
      </w:pPr>
      <w:r w:rsidRPr="00965178">
        <w:rPr>
          <w:color w:val="002776"/>
        </w:rPr>
        <w:t xml:space="preserve"> Collaborate with the IDOA’s Care Coordination Unit to assist during and after the disaster. </w:t>
      </w:r>
    </w:p>
    <w:p w14:paraId="37BFBEAA" w14:textId="77777777" w:rsidR="008B0E53" w:rsidRPr="00965178" w:rsidRDefault="008B0E53" w:rsidP="008B0E53">
      <w:pPr>
        <w:pStyle w:val="Default"/>
        <w:spacing w:line="276" w:lineRule="auto"/>
        <w:rPr>
          <w:color w:val="002776"/>
        </w:rPr>
      </w:pPr>
      <w:r w:rsidRPr="00965178">
        <w:rPr>
          <w:color w:val="002776"/>
        </w:rPr>
        <w:t xml:space="preserve">Allow for additional time to process information, follow instructions, and move around shelter. </w:t>
      </w:r>
    </w:p>
    <w:p w14:paraId="52025028" w14:textId="77777777" w:rsidR="008B0E53" w:rsidRPr="00965178" w:rsidRDefault="008B0E53" w:rsidP="008B0E53">
      <w:pPr>
        <w:pStyle w:val="Default"/>
        <w:spacing w:line="276" w:lineRule="auto"/>
        <w:rPr>
          <w:color w:val="002776"/>
        </w:rPr>
      </w:pPr>
      <w:r w:rsidRPr="00965178">
        <w:rPr>
          <w:color w:val="002776"/>
        </w:rPr>
        <w:t xml:space="preserve"> Provide additional staff/responders as needed and as requested to assist those with visual impairments and provide care if a caretaker is not available (e.g., toileting, feeding, medication administration). </w:t>
      </w:r>
    </w:p>
    <w:p w14:paraId="3DC9E48D" w14:textId="77777777" w:rsidR="008B0E53" w:rsidRPr="00965178" w:rsidRDefault="008B0E53" w:rsidP="008B0E53">
      <w:pPr>
        <w:pStyle w:val="Default"/>
        <w:spacing w:line="276" w:lineRule="auto"/>
        <w:rPr>
          <w:color w:val="002776"/>
        </w:rPr>
      </w:pPr>
      <w:r w:rsidRPr="00965178">
        <w:rPr>
          <w:color w:val="002776"/>
        </w:rPr>
        <w:t xml:space="preserve"> Utilize response teams that can assist with providing care (e.g., medical reserve corps {MRC}, disaster medical teams, etc.). </w:t>
      </w:r>
    </w:p>
    <w:p w14:paraId="0551BCC8" w14:textId="77777777" w:rsidR="008B0E53" w:rsidRPr="00965178" w:rsidRDefault="008B0E53" w:rsidP="008B0E53">
      <w:pPr>
        <w:pStyle w:val="Default"/>
        <w:spacing w:line="276" w:lineRule="auto"/>
        <w:rPr>
          <w:color w:val="002776"/>
        </w:rPr>
      </w:pPr>
      <w:r w:rsidRPr="00965178">
        <w:rPr>
          <w:color w:val="002776"/>
        </w:rPr>
        <w:t xml:space="preserve"> Signage within the shelter should be formatted in large print with a combination of written language and pictures. </w:t>
      </w:r>
    </w:p>
    <w:p w14:paraId="2BC40A0B" w14:textId="77777777" w:rsidR="008B0E53" w:rsidRPr="00965178" w:rsidRDefault="008B0E53" w:rsidP="008B0E53">
      <w:pPr>
        <w:pStyle w:val="Default"/>
        <w:spacing w:line="276" w:lineRule="auto"/>
        <w:rPr>
          <w:color w:val="002776"/>
        </w:rPr>
      </w:pPr>
      <w:r w:rsidRPr="00965178">
        <w:rPr>
          <w:color w:val="002776"/>
        </w:rPr>
        <w:t xml:space="preserve"> Bring information about resources, disaster relief and reimbursement to the shelter </w:t>
      </w:r>
    </w:p>
    <w:p w14:paraId="1AC2031E" w14:textId="77777777" w:rsidR="008B0E53" w:rsidRPr="00111430" w:rsidRDefault="008B0E53" w:rsidP="008B0E53">
      <w:pPr>
        <w:pStyle w:val="Default"/>
        <w:spacing w:line="276" w:lineRule="auto"/>
        <w:rPr>
          <w:b/>
          <w:bCs/>
          <w:color w:val="002776"/>
          <w:u w:val="single"/>
        </w:rPr>
      </w:pPr>
      <w:r w:rsidRPr="00111430">
        <w:rPr>
          <w:b/>
          <w:bCs/>
          <w:color w:val="002776"/>
          <w:u w:val="single"/>
        </w:rPr>
        <w:t xml:space="preserve">Children: </w:t>
      </w:r>
    </w:p>
    <w:p w14:paraId="1FFE5571" w14:textId="77777777" w:rsidR="008B0E53" w:rsidRPr="00965178" w:rsidRDefault="008B0E53" w:rsidP="008B0E53">
      <w:pPr>
        <w:pStyle w:val="Default"/>
        <w:spacing w:line="276" w:lineRule="auto"/>
        <w:rPr>
          <w:color w:val="002776"/>
        </w:rPr>
      </w:pPr>
      <w:r w:rsidRPr="00965178">
        <w:rPr>
          <w:color w:val="002776"/>
        </w:rPr>
        <w:t xml:space="preserve"> Keep child with family, parent/guardian. </w:t>
      </w:r>
    </w:p>
    <w:p w14:paraId="7B2084B9" w14:textId="77777777" w:rsidR="008B0E53" w:rsidRPr="00965178" w:rsidRDefault="008B0E53" w:rsidP="008B0E53">
      <w:pPr>
        <w:pStyle w:val="Default"/>
        <w:spacing w:line="276" w:lineRule="auto"/>
        <w:rPr>
          <w:color w:val="002776"/>
        </w:rPr>
      </w:pPr>
      <w:r w:rsidRPr="00965178">
        <w:rPr>
          <w:color w:val="002776"/>
        </w:rPr>
        <w:t xml:space="preserve"> Collaborate with shelter organizers to provide available resources to accommodate specific needs/issues that are identified during the intake process (as applicable and possible). Resources that may be needed include adjustable cots/beds, cribs, toilet risers, mobility equipment, pharmaceutical needs, medical equipment needs, and access to power/electricity. Areas for mothers to breastfeed infants should also be identified. The American Red Cross (ARC) has a process to set up shelters that are ADA compliant, identify needs of FAN/At Risk Populations, and provide food and other accommodations based on identified needs. </w:t>
      </w:r>
    </w:p>
    <w:p w14:paraId="2990A1A6" w14:textId="77777777" w:rsidR="008B0E53" w:rsidRPr="00965178" w:rsidRDefault="008B0E53" w:rsidP="008B0E53">
      <w:pPr>
        <w:pStyle w:val="Default"/>
        <w:spacing w:line="276" w:lineRule="auto"/>
        <w:rPr>
          <w:color w:val="002776"/>
        </w:rPr>
      </w:pPr>
      <w:r w:rsidRPr="00965178">
        <w:rPr>
          <w:color w:val="002776"/>
        </w:rPr>
        <w:t xml:space="preserve">Set up a children’s play area to allow children space to play and provide them with a routine to assist them with coping. </w:t>
      </w:r>
    </w:p>
    <w:p w14:paraId="2C961B46" w14:textId="77777777" w:rsidR="008B0E53" w:rsidRPr="00965178" w:rsidRDefault="008B0E53" w:rsidP="008B0E53">
      <w:pPr>
        <w:pStyle w:val="Default"/>
        <w:spacing w:line="276" w:lineRule="auto"/>
        <w:rPr>
          <w:color w:val="002776"/>
        </w:rPr>
      </w:pPr>
      <w:r w:rsidRPr="00965178">
        <w:rPr>
          <w:color w:val="002776"/>
        </w:rPr>
        <w:t xml:space="preserve"> Collaborate with families, social service agencies (e.g., DCFS), law enforcement, schools, child care centers, and health care facilities as indicated and required to identify who is responsible for caring for children who are unaccompanied by their parent/guardian. </w:t>
      </w:r>
    </w:p>
    <w:p w14:paraId="15A1083A" w14:textId="77777777" w:rsidR="008B0E53" w:rsidRPr="00111430" w:rsidRDefault="008B0E53" w:rsidP="008B0E53">
      <w:pPr>
        <w:pStyle w:val="Default"/>
        <w:spacing w:line="276" w:lineRule="auto"/>
        <w:rPr>
          <w:b/>
          <w:bCs/>
          <w:color w:val="002776"/>
        </w:rPr>
      </w:pPr>
      <w:r w:rsidRPr="00965178">
        <w:rPr>
          <w:color w:val="002776"/>
        </w:rPr>
        <w:t xml:space="preserve"> Provide additional staff/responders as needed to provide adequate supervision to unaccompanied children to ensure their safety. </w:t>
      </w:r>
      <w:r w:rsidRPr="00111430">
        <w:rPr>
          <w:b/>
          <w:bCs/>
          <w:color w:val="002776"/>
        </w:rPr>
        <w:t>(High Priority)</w:t>
      </w:r>
    </w:p>
    <w:p w14:paraId="5DC54A99" w14:textId="77777777" w:rsidR="008B0E53" w:rsidRPr="00965178" w:rsidRDefault="008B0E53" w:rsidP="008B0E53">
      <w:pPr>
        <w:pStyle w:val="Default"/>
        <w:spacing w:line="276" w:lineRule="auto"/>
        <w:rPr>
          <w:color w:val="002776"/>
        </w:rPr>
      </w:pPr>
      <w:r w:rsidRPr="00965178">
        <w:rPr>
          <w:color w:val="002776"/>
        </w:rPr>
        <w:lastRenderedPageBreak/>
        <w:t xml:space="preserve"> Notify Incident Command and follow reunification procedures for any unaccompanied children utilizing available reunification resources (e.g., EMTrack, NCMEC’s Unaccompanied Minor registry). </w:t>
      </w:r>
    </w:p>
    <w:p w14:paraId="7A360E1A" w14:textId="77777777" w:rsidR="008B0E53" w:rsidRDefault="008B0E53" w:rsidP="008B0E53">
      <w:pPr>
        <w:pStyle w:val="Default"/>
        <w:spacing w:line="276" w:lineRule="auto"/>
        <w:rPr>
          <w:b/>
          <w:bCs/>
          <w:color w:val="002776"/>
          <w:u w:val="single"/>
        </w:rPr>
      </w:pPr>
    </w:p>
    <w:p w14:paraId="06C7F043" w14:textId="77777777" w:rsidR="008B0E53" w:rsidRDefault="008B0E53" w:rsidP="008B0E53">
      <w:pPr>
        <w:pStyle w:val="Default"/>
        <w:spacing w:line="276" w:lineRule="auto"/>
        <w:rPr>
          <w:b/>
          <w:bCs/>
          <w:color w:val="002776"/>
          <w:u w:val="single"/>
        </w:rPr>
      </w:pPr>
      <w:r w:rsidRPr="00773EC1">
        <w:rPr>
          <w:b/>
          <w:bCs/>
          <w:color w:val="002776"/>
          <w:u w:val="single"/>
        </w:rPr>
        <w:t xml:space="preserve">MASS FATALITY </w:t>
      </w:r>
    </w:p>
    <w:p w14:paraId="3F58F4B6" w14:textId="77777777" w:rsidR="008B0E53" w:rsidRPr="00773EC1" w:rsidRDefault="008B0E53" w:rsidP="008B0E53">
      <w:pPr>
        <w:pStyle w:val="Default"/>
        <w:spacing w:line="276" w:lineRule="auto"/>
        <w:rPr>
          <w:b/>
          <w:bCs/>
          <w:color w:val="002776"/>
          <w:u w:val="single"/>
        </w:rPr>
      </w:pPr>
    </w:p>
    <w:p w14:paraId="52B0B0B3" w14:textId="77777777" w:rsidR="008B0E53" w:rsidRPr="00773EC1" w:rsidRDefault="008B0E53" w:rsidP="008B0E53">
      <w:pPr>
        <w:pStyle w:val="Default"/>
        <w:spacing w:line="276" w:lineRule="auto"/>
        <w:rPr>
          <w:b/>
          <w:bCs/>
          <w:color w:val="002776"/>
          <w:u w:val="single"/>
        </w:rPr>
      </w:pPr>
      <w:r w:rsidRPr="00773EC1">
        <w:rPr>
          <w:b/>
          <w:bCs/>
          <w:color w:val="002776"/>
          <w:u w:val="single"/>
        </w:rPr>
        <w:t xml:space="preserve">Older adults: </w:t>
      </w:r>
    </w:p>
    <w:p w14:paraId="5F77A0E9" w14:textId="77777777" w:rsidR="008B0E53" w:rsidRPr="00965178" w:rsidRDefault="008B0E53" w:rsidP="008B0E53">
      <w:pPr>
        <w:pStyle w:val="Default"/>
        <w:spacing w:line="276" w:lineRule="auto"/>
        <w:rPr>
          <w:color w:val="002776"/>
        </w:rPr>
      </w:pPr>
      <w:r w:rsidRPr="00965178">
        <w:rPr>
          <w:color w:val="002776"/>
        </w:rPr>
        <w:t xml:space="preserve"> Request federal resources such as Disaster Mortuary Operational Response Teams (DMORT). </w:t>
      </w:r>
    </w:p>
    <w:p w14:paraId="0B64FB57" w14:textId="77777777" w:rsidR="008B0E53" w:rsidRPr="00965178" w:rsidRDefault="008B0E53" w:rsidP="008B0E53">
      <w:pPr>
        <w:pStyle w:val="Default"/>
        <w:spacing w:line="276" w:lineRule="auto"/>
        <w:rPr>
          <w:color w:val="002776"/>
        </w:rPr>
      </w:pPr>
      <w:r w:rsidRPr="00965178">
        <w:rPr>
          <w:color w:val="002776"/>
        </w:rPr>
        <w:t xml:space="preserve"> Implement public messaging beyond the area of disaster (nationwide) to provide an avenue for distant friends/ family to contact authorities if concerned their family member(s) may have been in the area of disaster or is missing. </w:t>
      </w:r>
    </w:p>
    <w:p w14:paraId="3C0AF346" w14:textId="77777777" w:rsidR="008B0E53" w:rsidRPr="00773EC1" w:rsidRDefault="008B0E53" w:rsidP="008B0E53">
      <w:pPr>
        <w:pStyle w:val="Default"/>
        <w:spacing w:line="276" w:lineRule="auto"/>
        <w:rPr>
          <w:b/>
          <w:bCs/>
          <w:color w:val="002776"/>
          <w:u w:val="single"/>
        </w:rPr>
      </w:pPr>
      <w:r w:rsidRPr="00773EC1">
        <w:rPr>
          <w:b/>
          <w:bCs/>
          <w:color w:val="002776"/>
          <w:u w:val="single"/>
        </w:rPr>
        <w:t xml:space="preserve">Children: </w:t>
      </w:r>
    </w:p>
    <w:p w14:paraId="0B23A6E4" w14:textId="77777777" w:rsidR="008B0E53" w:rsidRPr="00965178" w:rsidRDefault="008B0E53" w:rsidP="008B0E53">
      <w:pPr>
        <w:pStyle w:val="Default"/>
        <w:spacing w:line="276" w:lineRule="auto"/>
        <w:rPr>
          <w:color w:val="002776"/>
        </w:rPr>
      </w:pPr>
      <w:r w:rsidRPr="00965178">
        <w:rPr>
          <w:color w:val="002776"/>
        </w:rPr>
        <w:t xml:space="preserve"> Collaborate with families, social service agencies (e.g., DCFS), law enforcement, schools, child care centers, and health care facilities as indicated and required to identify next of kin and to help identify remains. </w:t>
      </w:r>
    </w:p>
    <w:p w14:paraId="71C61FDD" w14:textId="77777777" w:rsidR="008B0E53" w:rsidRPr="00965178" w:rsidRDefault="008B0E53" w:rsidP="008B0E53">
      <w:pPr>
        <w:pStyle w:val="Default"/>
        <w:spacing w:line="276" w:lineRule="auto"/>
        <w:rPr>
          <w:color w:val="002776"/>
        </w:rPr>
      </w:pPr>
      <w:r w:rsidRPr="00965178">
        <w:rPr>
          <w:color w:val="002776"/>
        </w:rPr>
        <w:t xml:space="preserve"> Request federal resources such as Disaster Mortuary Operational Response Teams (DMORT). </w:t>
      </w:r>
    </w:p>
    <w:p w14:paraId="58C1537A" w14:textId="77777777" w:rsidR="008B0E53" w:rsidRPr="00965178" w:rsidRDefault="008B0E53" w:rsidP="008B0E53">
      <w:pPr>
        <w:pStyle w:val="Default"/>
        <w:spacing w:line="276" w:lineRule="auto"/>
        <w:rPr>
          <w:color w:val="002776"/>
        </w:rPr>
      </w:pPr>
      <w:r w:rsidRPr="00965178">
        <w:rPr>
          <w:color w:val="002776"/>
        </w:rPr>
        <w:t xml:space="preserve"> Identify mental health agencies that can provide resources to parents and responders to help cope after incident </w:t>
      </w:r>
    </w:p>
    <w:p w14:paraId="0BAC4245" w14:textId="77777777" w:rsidR="008B0E53" w:rsidRPr="003A2D21" w:rsidRDefault="008B0E53" w:rsidP="008B0E53">
      <w:pPr>
        <w:spacing w:line="276" w:lineRule="auto"/>
        <w:rPr>
          <w:rFonts w:ascii="Times New Roman" w:hAnsi="Times New Roman" w:cs="Times New Roman"/>
          <w:color w:val="002465"/>
          <w:sz w:val="24"/>
          <w:szCs w:val="24"/>
        </w:rPr>
      </w:pPr>
    </w:p>
    <w:p w14:paraId="6A770776" w14:textId="77777777" w:rsidR="008B0E53" w:rsidRPr="003A2D21" w:rsidRDefault="008B0E53" w:rsidP="008B0E53">
      <w:pPr>
        <w:rPr>
          <w:rFonts w:ascii="Times New Roman" w:hAnsi="Times New Roman" w:cs="Times New Roman"/>
          <w:b/>
          <w:bCs/>
          <w:color w:val="002465"/>
          <w:sz w:val="24"/>
          <w:szCs w:val="24"/>
          <w:u w:val="single"/>
        </w:rPr>
      </w:pPr>
      <w:r w:rsidRPr="003A2D21">
        <w:rPr>
          <w:rFonts w:ascii="Times New Roman" w:hAnsi="Times New Roman" w:cs="Times New Roman"/>
          <w:b/>
          <w:bCs/>
          <w:color w:val="002465"/>
          <w:sz w:val="24"/>
          <w:szCs w:val="24"/>
          <w:u w:val="single"/>
        </w:rPr>
        <w:t>Planning and Exercise:</w:t>
      </w:r>
    </w:p>
    <w:p w14:paraId="7366351F" w14:textId="77777777" w:rsidR="008B0E53" w:rsidRPr="003A2D21" w:rsidRDefault="008B0E53" w:rsidP="008B0E53">
      <w:pPr>
        <w:rPr>
          <w:rFonts w:ascii="Times New Roman" w:hAnsi="Times New Roman" w:cs="Times New Roman"/>
          <w:color w:val="002465"/>
          <w:sz w:val="24"/>
          <w:szCs w:val="24"/>
        </w:rPr>
      </w:pPr>
      <w:r w:rsidRPr="003A2D21">
        <w:rPr>
          <w:rFonts w:ascii="Times New Roman" w:hAnsi="Times New Roman" w:cs="Times New Roman"/>
          <w:color w:val="002465"/>
          <w:sz w:val="24"/>
          <w:szCs w:val="24"/>
        </w:rPr>
        <w:t xml:space="preserve">FAN / At Risk Population needs will be considered in future planning and exercise activities </w:t>
      </w:r>
    </w:p>
    <w:p w14:paraId="28865B50" w14:textId="77777777" w:rsidR="003C5BF8" w:rsidRPr="00883BEA" w:rsidRDefault="003C5BF8" w:rsidP="00E137A1">
      <w:pPr>
        <w:spacing w:line="360" w:lineRule="auto"/>
        <w:rPr>
          <w:rFonts w:ascii="Times New Roman" w:hAnsi="Times New Roman" w:cs="Times New Roman"/>
          <w:color w:val="001848"/>
          <w:sz w:val="24"/>
          <w:szCs w:val="24"/>
        </w:rPr>
      </w:pPr>
    </w:p>
    <w:p w14:paraId="434A6454" w14:textId="4569D797" w:rsidR="003C5BF8" w:rsidRPr="00883BEA" w:rsidRDefault="003C5BF8" w:rsidP="003C5BF8">
      <w:pPr>
        <w:rPr>
          <w:rFonts w:ascii="Times New Roman" w:hAnsi="Times New Roman" w:cs="Times New Roman"/>
          <w:color w:val="001848"/>
          <w:sz w:val="24"/>
          <w:szCs w:val="24"/>
        </w:rPr>
      </w:pPr>
    </w:p>
    <w:p w14:paraId="047F8BAB" w14:textId="17F7B872" w:rsidR="003C5BF8" w:rsidRPr="00883BEA" w:rsidRDefault="003C5BF8" w:rsidP="003C5BF8">
      <w:pPr>
        <w:rPr>
          <w:rFonts w:ascii="Times New Roman" w:hAnsi="Times New Roman" w:cs="Times New Roman"/>
          <w:color w:val="001848"/>
          <w:sz w:val="24"/>
          <w:szCs w:val="24"/>
        </w:rPr>
      </w:pPr>
    </w:p>
    <w:p w14:paraId="2C1DBFA4" w14:textId="77777777" w:rsidR="003C5BF8" w:rsidRPr="008D313E" w:rsidRDefault="003C5BF8" w:rsidP="003C5BF8">
      <w:pPr>
        <w:rPr>
          <w:rFonts w:ascii="Times New Roman" w:hAnsi="Times New Roman" w:cs="Times New Roman"/>
          <w:sz w:val="24"/>
          <w:szCs w:val="24"/>
        </w:rPr>
      </w:pPr>
    </w:p>
    <w:p w14:paraId="2036E20E" w14:textId="0C4DC9FA" w:rsidR="00F36EEB" w:rsidRDefault="00F36EEB" w:rsidP="002C54A4">
      <w:pPr>
        <w:rPr>
          <w:rFonts w:ascii="Times New Roman" w:hAnsi="Times New Roman" w:cs="Times New Roman"/>
          <w:sz w:val="24"/>
          <w:szCs w:val="24"/>
        </w:rPr>
      </w:pPr>
    </w:p>
    <w:p w14:paraId="1D3483B0" w14:textId="77777777" w:rsidR="00202A8C" w:rsidRPr="00202A8C" w:rsidRDefault="00202A8C" w:rsidP="00202A8C">
      <w:pPr>
        <w:rPr>
          <w:rFonts w:ascii="Times New Roman" w:hAnsi="Times New Roman" w:cs="Times New Roman"/>
          <w:sz w:val="24"/>
          <w:szCs w:val="24"/>
        </w:rPr>
      </w:pPr>
    </w:p>
    <w:p w14:paraId="3562F28F" w14:textId="77777777" w:rsidR="00202A8C" w:rsidRPr="00202A8C" w:rsidRDefault="00202A8C" w:rsidP="00202A8C">
      <w:pPr>
        <w:rPr>
          <w:rFonts w:ascii="Times New Roman" w:hAnsi="Times New Roman" w:cs="Times New Roman"/>
          <w:sz w:val="24"/>
          <w:szCs w:val="24"/>
        </w:rPr>
      </w:pPr>
    </w:p>
    <w:p w14:paraId="12663C5B" w14:textId="77777777" w:rsidR="00202A8C" w:rsidRPr="00202A8C" w:rsidRDefault="00202A8C" w:rsidP="00202A8C">
      <w:pPr>
        <w:rPr>
          <w:rFonts w:ascii="Times New Roman" w:hAnsi="Times New Roman" w:cs="Times New Roman"/>
          <w:sz w:val="24"/>
          <w:szCs w:val="24"/>
        </w:rPr>
      </w:pPr>
    </w:p>
    <w:p w14:paraId="0C07DEF4" w14:textId="77777777" w:rsidR="00202A8C" w:rsidRDefault="00202A8C" w:rsidP="00202A8C">
      <w:pPr>
        <w:rPr>
          <w:rFonts w:ascii="Times New Roman" w:hAnsi="Times New Roman" w:cs="Times New Roman"/>
          <w:sz w:val="24"/>
          <w:szCs w:val="24"/>
        </w:rPr>
      </w:pPr>
    </w:p>
    <w:p w14:paraId="324CEE1A" w14:textId="77777777" w:rsidR="00202A8C" w:rsidRDefault="00202A8C" w:rsidP="00202A8C">
      <w:pPr>
        <w:jc w:val="center"/>
        <w:rPr>
          <w:rFonts w:ascii="Times New Roman" w:hAnsi="Times New Roman" w:cs="Times New Roman"/>
          <w:sz w:val="24"/>
          <w:szCs w:val="24"/>
        </w:rPr>
      </w:pPr>
    </w:p>
    <w:p w14:paraId="46E3975E" w14:textId="77777777" w:rsidR="00202A8C" w:rsidRDefault="00202A8C" w:rsidP="00202A8C">
      <w:pPr>
        <w:jc w:val="center"/>
        <w:rPr>
          <w:rFonts w:ascii="Times New Roman" w:hAnsi="Times New Roman" w:cs="Times New Roman"/>
          <w:sz w:val="24"/>
          <w:szCs w:val="24"/>
        </w:rPr>
      </w:pPr>
    </w:p>
    <w:p w14:paraId="4A2C6E65" w14:textId="77777777" w:rsidR="00202A8C" w:rsidRDefault="00202A8C" w:rsidP="00202A8C">
      <w:pPr>
        <w:jc w:val="center"/>
        <w:rPr>
          <w:rFonts w:ascii="Times New Roman" w:hAnsi="Times New Roman" w:cs="Times New Roman"/>
          <w:sz w:val="24"/>
          <w:szCs w:val="24"/>
        </w:rPr>
      </w:pPr>
    </w:p>
    <w:p w14:paraId="3787202F" w14:textId="5127CA0D" w:rsidR="00202A8C" w:rsidRDefault="00202A8C" w:rsidP="00202A8C">
      <w:pPr>
        <w:tabs>
          <w:tab w:val="left" w:pos="420"/>
        </w:tabs>
        <w:rPr>
          <w:rStyle w:val="normaltextrun"/>
          <w:rFonts w:ascii="Times New Roman" w:hAnsi="Times New Roman" w:cs="Times New Roman"/>
          <w:color w:val="002060"/>
          <w:position w:val="2"/>
          <w:sz w:val="28"/>
          <w:szCs w:val="28"/>
          <w:shd w:val="clear" w:color="auto" w:fill="F5F5F5"/>
        </w:rPr>
      </w:pPr>
      <w:r w:rsidRPr="00202A8C">
        <w:rPr>
          <w:rStyle w:val="normaltextrun"/>
          <w:rFonts w:ascii="Times New Roman" w:hAnsi="Times New Roman" w:cs="Times New Roman"/>
          <w:color w:val="002060"/>
          <w:position w:val="2"/>
          <w:sz w:val="28"/>
          <w:szCs w:val="28"/>
          <w:shd w:val="clear" w:color="auto" w:fill="F5F5F5"/>
        </w:rPr>
        <w:lastRenderedPageBreak/>
        <w:t>The Americans with Disabilities Act of 1990 (ADA) defines an individual with a disability as “a person who has a physical or mental impairment that substantially limits one or more major life activities, a person who has a history or record of such an impairment, or a person who is perceived by others as having such an impairment.”</w:t>
      </w:r>
      <w:r w:rsidRPr="00202A8C">
        <w:rPr>
          <w:rStyle w:val="eop"/>
          <w:rFonts w:ascii="Times New Roman" w:hAnsi="Times New Roman" w:cs="Times New Roman"/>
          <w:color w:val="002060"/>
          <w:sz w:val="28"/>
          <w:szCs w:val="28"/>
          <w:shd w:val="clear" w:color="auto" w:fill="F5F5F5"/>
        </w:rPr>
        <w:t>​</w:t>
      </w:r>
    </w:p>
    <w:p w14:paraId="41CBB33C" w14:textId="77777777" w:rsidR="00202A8C" w:rsidRDefault="00202A8C" w:rsidP="00202A8C">
      <w:pPr>
        <w:rPr>
          <w:rStyle w:val="normaltextrun"/>
          <w:rFonts w:ascii="Times New Roman" w:hAnsi="Times New Roman" w:cs="Times New Roman"/>
          <w:color w:val="002060"/>
          <w:position w:val="2"/>
          <w:sz w:val="28"/>
          <w:szCs w:val="28"/>
          <w:shd w:val="clear" w:color="auto" w:fill="F5F5F5"/>
        </w:rPr>
      </w:pPr>
    </w:p>
    <w:p w14:paraId="21403A00" w14:textId="77777777" w:rsidR="00202A8C" w:rsidRPr="00202A8C" w:rsidRDefault="00202A8C" w:rsidP="00202A8C">
      <w:pPr>
        <w:numPr>
          <w:ilvl w:val="0"/>
          <w:numId w:val="2"/>
        </w:numPr>
        <w:rPr>
          <w:rFonts w:ascii="Times New Roman" w:hAnsi="Times New Roman" w:cs="Times New Roman"/>
          <w:color w:val="002060"/>
          <w:sz w:val="28"/>
          <w:szCs w:val="28"/>
        </w:rPr>
      </w:pPr>
      <w:r w:rsidRPr="00202A8C">
        <w:rPr>
          <w:rFonts w:ascii="Times New Roman" w:hAnsi="Times New Roman" w:cs="Times New Roman"/>
          <w:color w:val="002060"/>
          <w:sz w:val="28"/>
          <w:szCs w:val="28"/>
        </w:rPr>
        <w:t>Physical (wheelchair and non-wheelchair users)​</w:t>
      </w:r>
    </w:p>
    <w:p w14:paraId="37FDCD92" w14:textId="77777777" w:rsidR="00202A8C" w:rsidRPr="00202A8C" w:rsidRDefault="00202A8C" w:rsidP="00202A8C">
      <w:pPr>
        <w:numPr>
          <w:ilvl w:val="0"/>
          <w:numId w:val="2"/>
        </w:numPr>
        <w:rPr>
          <w:rFonts w:ascii="Times New Roman" w:hAnsi="Times New Roman" w:cs="Times New Roman"/>
          <w:color w:val="002060"/>
          <w:sz w:val="28"/>
          <w:szCs w:val="28"/>
        </w:rPr>
      </w:pPr>
      <w:r w:rsidRPr="00202A8C">
        <w:rPr>
          <w:rFonts w:ascii="Times New Roman" w:hAnsi="Times New Roman" w:cs="Times New Roman"/>
          <w:color w:val="002060"/>
          <w:sz w:val="28"/>
          <w:szCs w:val="28"/>
        </w:rPr>
        <w:t>Psychological​</w:t>
      </w:r>
    </w:p>
    <w:p w14:paraId="1EC41D07" w14:textId="77777777" w:rsidR="00202A8C" w:rsidRPr="00202A8C" w:rsidRDefault="00202A8C" w:rsidP="00202A8C">
      <w:pPr>
        <w:numPr>
          <w:ilvl w:val="0"/>
          <w:numId w:val="2"/>
        </w:numPr>
        <w:rPr>
          <w:rFonts w:ascii="Times New Roman" w:hAnsi="Times New Roman" w:cs="Times New Roman"/>
          <w:color w:val="002060"/>
          <w:sz w:val="28"/>
          <w:szCs w:val="28"/>
        </w:rPr>
      </w:pPr>
      <w:r w:rsidRPr="00202A8C">
        <w:rPr>
          <w:rFonts w:ascii="Times New Roman" w:hAnsi="Times New Roman" w:cs="Times New Roman"/>
          <w:color w:val="002060"/>
          <w:sz w:val="28"/>
          <w:szCs w:val="28"/>
        </w:rPr>
        <w:t>Cognitive / Neurological / IDD, Intellectual Developmental Disabilities​</w:t>
      </w:r>
    </w:p>
    <w:p w14:paraId="649A57DA" w14:textId="77777777" w:rsidR="00202A8C" w:rsidRPr="00202A8C" w:rsidRDefault="00202A8C" w:rsidP="00202A8C">
      <w:pPr>
        <w:numPr>
          <w:ilvl w:val="0"/>
          <w:numId w:val="2"/>
        </w:numPr>
        <w:rPr>
          <w:rFonts w:ascii="Times New Roman" w:hAnsi="Times New Roman" w:cs="Times New Roman"/>
          <w:color w:val="002060"/>
          <w:sz w:val="28"/>
          <w:szCs w:val="28"/>
        </w:rPr>
      </w:pPr>
      <w:r w:rsidRPr="00202A8C">
        <w:rPr>
          <w:rFonts w:ascii="Times New Roman" w:hAnsi="Times New Roman" w:cs="Times New Roman"/>
          <w:color w:val="002060"/>
          <w:sz w:val="28"/>
          <w:szCs w:val="28"/>
        </w:rPr>
        <w:t>Unhoused / Chronically Homeless​</w:t>
      </w:r>
    </w:p>
    <w:p w14:paraId="10293CE3" w14:textId="77777777" w:rsidR="00202A8C" w:rsidRPr="00202A8C" w:rsidRDefault="00202A8C" w:rsidP="00202A8C">
      <w:pPr>
        <w:numPr>
          <w:ilvl w:val="0"/>
          <w:numId w:val="2"/>
        </w:numPr>
        <w:rPr>
          <w:rFonts w:ascii="Times New Roman" w:hAnsi="Times New Roman" w:cs="Times New Roman"/>
          <w:color w:val="002060"/>
          <w:sz w:val="28"/>
          <w:szCs w:val="28"/>
        </w:rPr>
      </w:pPr>
      <w:r w:rsidRPr="00202A8C">
        <w:rPr>
          <w:rFonts w:ascii="Times New Roman" w:hAnsi="Times New Roman" w:cs="Times New Roman"/>
          <w:color w:val="002060"/>
          <w:sz w:val="28"/>
          <w:szCs w:val="28"/>
        </w:rPr>
        <w:t>Medication and/or Equipment Dependent​</w:t>
      </w:r>
    </w:p>
    <w:p w14:paraId="19117927" w14:textId="77777777" w:rsidR="00202A8C" w:rsidRPr="00202A8C" w:rsidRDefault="00202A8C" w:rsidP="00202A8C">
      <w:pPr>
        <w:numPr>
          <w:ilvl w:val="0"/>
          <w:numId w:val="2"/>
        </w:numPr>
        <w:rPr>
          <w:rFonts w:ascii="Times New Roman" w:hAnsi="Times New Roman" w:cs="Times New Roman"/>
          <w:color w:val="002060"/>
          <w:sz w:val="28"/>
          <w:szCs w:val="28"/>
        </w:rPr>
      </w:pPr>
      <w:r w:rsidRPr="00202A8C">
        <w:rPr>
          <w:rFonts w:ascii="Times New Roman" w:hAnsi="Times New Roman" w:cs="Times New Roman"/>
          <w:color w:val="002060"/>
          <w:sz w:val="28"/>
          <w:szCs w:val="28"/>
        </w:rPr>
        <w:t>Pregnant individuals and those caring for infants / toddlers (strollers)​</w:t>
      </w:r>
    </w:p>
    <w:p w14:paraId="4E6198D8" w14:textId="77777777" w:rsidR="00202A8C" w:rsidRPr="00202A8C" w:rsidRDefault="00202A8C" w:rsidP="00202A8C">
      <w:pPr>
        <w:numPr>
          <w:ilvl w:val="0"/>
          <w:numId w:val="2"/>
        </w:numPr>
        <w:rPr>
          <w:rFonts w:ascii="Times New Roman" w:hAnsi="Times New Roman" w:cs="Times New Roman"/>
          <w:color w:val="002060"/>
          <w:sz w:val="28"/>
          <w:szCs w:val="28"/>
        </w:rPr>
      </w:pPr>
      <w:r w:rsidRPr="00202A8C">
        <w:rPr>
          <w:rFonts w:ascii="Times New Roman" w:hAnsi="Times New Roman" w:cs="Times New Roman"/>
          <w:color w:val="002060"/>
          <w:sz w:val="28"/>
          <w:szCs w:val="28"/>
        </w:rPr>
        <w:t>Aging / Elderly ​</w:t>
      </w:r>
    </w:p>
    <w:p w14:paraId="113181D8" w14:textId="77777777" w:rsidR="00202A8C" w:rsidRPr="00202A8C" w:rsidRDefault="00202A8C" w:rsidP="00202A8C">
      <w:pPr>
        <w:numPr>
          <w:ilvl w:val="0"/>
          <w:numId w:val="2"/>
        </w:numPr>
        <w:rPr>
          <w:rFonts w:ascii="Times New Roman" w:hAnsi="Times New Roman" w:cs="Times New Roman"/>
          <w:color w:val="002060"/>
          <w:sz w:val="28"/>
          <w:szCs w:val="28"/>
        </w:rPr>
      </w:pPr>
      <w:r w:rsidRPr="00202A8C">
        <w:rPr>
          <w:rFonts w:ascii="Times New Roman" w:hAnsi="Times New Roman" w:cs="Times New Roman"/>
          <w:color w:val="002060"/>
          <w:sz w:val="28"/>
          <w:szCs w:val="28"/>
        </w:rPr>
        <w:t>Individuals of Congregate Housing​</w:t>
      </w:r>
    </w:p>
    <w:p w14:paraId="334EFA1C" w14:textId="77777777" w:rsidR="00202A8C" w:rsidRPr="00202A8C" w:rsidRDefault="00202A8C" w:rsidP="00202A8C">
      <w:pPr>
        <w:numPr>
          <w:ilvl w:val="0"/>
          <w:numId w:val="2"/>
        </w:numPr>
        <w:rPr>
          <w:rFonts w:ascii="Times New Roman" w:hAnsi="Times New Roman" w:cs="Times New Roman"/>
          <w:color w:val="002060"/>
          <w:sz w:val="28"/>
          <w:szCs w:val="28"/>
        </w:rPr>
      </w:pPr>
      <w:r w:rsidRPr="00202A8C">
        <w:rPr>
          <w:rFonts w:ascii="Times New Roman" w:hAnsi="Times New Roman" w:cs="Times New Roman"/>
          <w:color w:val="002060"/>
          <w:sz w:val="28"/>
          <w:szCs w:val="28"/>
        </w:rPr>
        <w:t>English as a second language ​</w:t>
      </w:r>
    </w:p>
    <w:p w14:paraId="77DDD850" w14:textId="77777777" w:rsidR="00202A8C" w:rsidRPr="00202A8C" w:rsidRDefault="00202A8C" w:rsidP="00202A8C">
      <w:pPr>
        <w:numPr>
          <w:ilvl w:val="0"/>
          <w:numId w:val="2"/>
        </w:numPr>
        <w:rPr>
          <w:rFonts w:ascii="Times New Roman" w:hAnsi="Times New Roman" w:cs="Times New Roman"/>
          <w:color w:val="002060"/>
          <w:sz w:val="28"/>
          <w:szCs w:val="28"/>
        </w:rPr>
      </w:pPr>
      <w:r w:rsidRPr="00202A8C">
        <w:rPr>
          <w:rFonts w:ascii="Times New Roman" w:hAnsi="Times New Roman" w:cs="Times New Roman"/>
          <w:color w:val="002060"/>
          <w:sz w:val="28"/>
          <w:szCs w:val="28"/>
        </w:rPr>
        <w:t>Blind / Low Vision​</w:t>
      </w:r>
    </w:p>
    <w:p w14:paraId="14C07498" w14:textId="77777777" w:rsidR="00202A8C" w:rsidRPr="00202A8C" w:rsidRDefault="00202A8C" w:rsidP="00202A8C">
      <w:pPr>
        <w:numPr>
          <w:ilvl w:val="0"/>
          <w:numId w:val="2"/>
        </w:numPr>
        <w:rPr>
          <w:rFonts w:ascii="Times New Roman" w:hAnsi="Times New Roman" w:cs="Times New Roman"/>
          <w:color w:val="002060"/>
          <w:sz w:val="28"/>
          <w:szCs w:val="28"/>
        </w:rPr>
      </w:pPr>
      <w:r w:rsidRPr="00202A8C">
        <w:rPr>
          <w:rFonts w:ascii="Times New Roman" w:hAnsi="Times New Roman" w:cs="Times New Roman"/>
          <w:color w:val="002060"/>
          <w:sz w:val="28"/>
          <w:szCs w:val="28"/>
        </w:rPr>
        <w:t>Deaf / Hard of Hearing​</w:t>
      </w:r>
    </w:p>
    <w:p w14:paraId="49628165" w14:textId="77777777" w:rsidR="00202A8C" w:rsidRDefault="00202A8C" w:rsidP="00202A8C">
      <w:pPr>
        <w:rPr>
          <w:rFonts w:ascii="Times New Roman" w:hAnsi="Times New Roman" w:cs="Times New Roman"/>
          <w:sz w:val="28"/>
          <w:szCs w:val="28"/>
        </w:rPr>
      </w:pPr>
    </w:p>
    <w:p w14:paraId="46AF743A" w14:textId="393A4884" w:rsidR="00202A8C" w:rsidRDefault="00202A8C" w:rsidP="00202A8C">
      <w:pPr>
        <w:rPr>
          <w:rFonts w:ascii="Times New Roman" w:hAnsi="Times New Roman" w:cs="Times New Roman"/>
          <w:color w:val="002060"/>
          <w:sz w:val="28"/>
          <w:szCs w:val="28"/>
        </w:rPr>
      </w:pPr>
      <w:r w:rsidRPr="00202A8C">
        <w:rPr>
          <w:rFonts w:ascii="Times New Roman" w:hAnsi="Times New Roman" w:cs="Times New Roman"/>
          <w:color w:val="002060"/>
          <w:sz w:val="28"/>
          <w:szCs w:val="28"/>
        </w:rPr>
        <w:t>The term “access and functional needs” means those actions, services, accommodations and programmatic, architectural and communication modifications that a covered entity must undertake or provide to afford individuals with disabilities a full and equal opportunity to use and enjoy programs, services, activities, goods, facilities, privileges, advantages and accommodations in the most integrated setting, in light of the exigent circumstances of the emergency and the legal obligation to undertake advance planning and prepare to meet the disability-related needs of individuals who have disabilities as defined by the ADA Amendments Act of 2008, P.L. 110-325, and those associated with them.​</w:t>
      </w:r>
    </w:p>
    <w:p w14:paraId="3850CF39" w14:textId="77777777" w:rsidR="00202A8C" w:rsidRDefault="00202A8C" w:rsidP="00202A8C">
      <w:pPr>
        <w:rPr>
          <w:rFonts w:ascii="Times New Roman" w:hAnsi="Times New Roman" w:cs="Times New Roman"/>
          <w:color w:val="002060"/>
          <w:sz w:val="28"/>
          <w:szCs w:val="28"/>
        </w:rPr>
      </w:pPr>
    </w:p>
    <w:p w14:paraId="6C501235" w14:textId="77777777" w:rsidR="00202A8C" w:rsidRDefault="00202A8C" w:rsidP="00202A8C">
      <w:pPr>
        <w:jc w:val="center"/>
        <w:rPr>
          <w:rFonts w:ascii="Times New Roman" w:hAnsi="Times New Roman" w:cs="Times New Roman"/>
          <w:sz w:val="28"/>
          <w:szCs w:val="28"/>
        </w:rPr>
      </w:pPr>
    </w:p>
    <w:p w14:paraId="79F78AD1" w14:textId="40D4E9C0" w:rsidR="00202A8C" w:rsidRPr="00F45B92" w:rsidRDefault="00202A8C" w:rsidP="00202A8C">
      <w:pPr>
        <w:jc w:val="center"/>
        <w:rPr>
          <w:rFonts w:ascii="Times New Roman" w:hAnsi="Times New Roman" w:cs="Times New Roman"/>
          <w:b/>
          <w:bCs/>
          <w:color w:val="002060"/>
          <w:sz w:val="44"/>
          <w:szCs w:val="44"/>
        </w:rPr>
      </w:pPr>
      <w:r w:rsidRPr="00202A8C">
        <w:rPr>
          <w:rFonts w:ascii="Times New Roman" w:hAnsi="Times New Roman" w:cs="Times New Roman"/>
          <w:b/>
          <w:bCs/>
          <w:color w:val="002060"/>
          <w:sz w:val="44"/>
          <w:szCs w:val="44"/>
        </w:rPr>
        <w:lastRenderedPageBreak/>
        <w:t>“C-MIST Framework”</w:t>
      </w:r>
    </w:p>
    <w:p w14:paraId="206A07B3" w14:textId="77777777" w:rsidR="00202A8C" w:rsidRPr="00F45B92" w:rsidRDefault="00202A8C" w:rsidP="00202A8C">
      <w:pPr>
        <w:jc w:val="center"/>
        <w:rPr>
          <w:rFonts w:ascii="Times New Roman" w:hAnsi="Times New Roman" w:cs="Times New Roman"/>
          <w:color w:val="002060"/>
          <w:sz w:val="28"/>
          <w:szCs w:val="28"/>
        </w:rPr>
      </w:pPr>
      <w:r w:rsidRPr="00202A8C">
        <w:rPr>
          <w:rFonts w:ascii="Times New Roman" w:hAnsi="Times New Roman" w:cs="Times New Roman"/>
          <w:color w:val="002060"/>
          <w:sz w:val="28"/>
          <w:szCs w:val="28"/>
        </w:rPr>
        <w:t xml:space="preserve">The </w:t>
      </w:r>
      <w:bookmarkStart w:id="0" w:name="_Hlk174536972"/>
      <w:r w:rsidRPr="00202A8C">
        <w:rPr>
          <w:rFonts w:ascii="Times New Roman" w:hAnsi="Times New Roman" w:cs="Times New Roman"/>
          <w:color w:val="002060"/>
          <w:sz w:val="28"/>
          <w:szCs w:val="28"/>
        </w:rPr>
        <w:t>“C-MIST Framework”</w:t>
      </w:r>
      <w:bookmarkEnd w:id="0"/>
      <w:r w:rsidRPr="00202A8C">
        <w:rPr>
          <w:rFonts w:ascii="Times New Roman" w:hAnsi="Times New Roman" w:cs="Times New Roman"/>
          <w:color w:val="002060"/>
          <w:sz w:val="28"/>
          <w:szCs w:val="28"/>
        </w:rPr>
        <w:t>​</w:t>
      </w:r>
    </w:p>
    <w:p w14:paraId="0CD10035" w14:textId="18055A68" w:rsidR="00202A8C" w:rsidRPr="00202A8C" w:rsidRDefault="00202A8C" w:rsidP="00202A8C">
      <w:pPr>
        <w:jc w:val="center"/>
        <w:rPr>
          <w:rFonts w:ascii="Times New Roman" w:hAnsi="Times New Roman" w:cs="Times New Roman"/>
          <w:b/>
          <w:bCs/>
          <w:i/>
          <w:iCs/>
          <w:color w:val="002060"/>
          <w:sz w:val="24"/>
          <w:szCs w:val="24"/>
        </w:rPr>
      </w:pPr>
      <w:r w:rsidRPr="00202A8C">
        <w:rPr>
          <w:rFonts w:ascii="Times New Roman" w:hAnsi="Times New Roman" w:cs="Times New Roman"/>
          <w:b/>
          <w:bCs/>
          <w:i/>
          <w:iCs/>
          <w:color w:val="002060"/>
          <w:sz w:val="24"/>
          <w:szCs w:val="24"/>
        </w:rPr>
        <w:t xml:space="preserve">  (June Isaacson-Kailes​)</w:t>
      </w:r>
    </w:p>
    <w:p w14:paraId="629D2320" w14:textId="108AB15E" w:rsidR="00202A8C" w:rsidRPr="00F45B92" w:rsidRDefault="00202A8C" w:rsidP="00F45B92">
      <w:pPr>
        <w:pStyle w:val="ListParagraph"/>
        <w:numPr>
          <w:ilvl w:val="0"/>
          <w:numId w:val="4"/>
        </w:numPr>
        <w:pBdr>
          <w:bottom w:val="single" w:sz="4" w:space="1" w:color="auto"/>
        </w:pBdr>
        <w:tabs>
          <w:tab w:val="num" w:pos="720"/>
        </w:tabs>
        <w:rPr>
          <w:rFonts w:ascii="Times New Roman" w:hAnsi="Times New Roman" w:cs="Times New Roman"/>
          <w:color w:val="002060"/>
          <w:sz w:val="28"/>
          <w:szCs w:val="28"/>
        </w:rPr>
      </w:pPr>
      <w:r w:rsidRPr="00F45B92">
        <w:rPr>
          <w:rFonts w:ascii="Times New Roman" w:hAnsi="Times New Roman" w:cs="Times New Roman"/>
          <w:b/>
          <w:bCs/>
          <w:color w:val="002060"/>
          <w:sz w:val="28"/>
          <w:szCs w:val="28"/>
        </w:rPr>
        <w:t>C</w:t>
      </w:r>
      <w:r w:rsidRPr="00F45B92">
        <w:rPr>
          <w:rFonts w:ascii="Times New Roman" w:hAnsi="Times New Roman" w:cs="Times New Roman"/>
          <w:color w:val="002060"/>
          <w:sz w:val="28"/>
          <w:szCs w:val="28"/>
        </w:rPr>
        <w:t>ommunication​</w:t>
      </w:r>
    </w:p>
    <w:p w14:paraId="41596A7A" w14:textId="77777777" w:rsidR="00202A8C" w:rsidRPr="00202A8C" w:rsidRDefault="00202A8C" w:rsidP="00F45B92">
      <w:pPr>
        <w:numPr>
          <w:ilvl w:val="0"/>
          <w:numId w:val="3"/>
        </w:numPr>
        <w:pBdr>
          <w:bottom w:val="single" w:sz="4" w:space="1" w:color="auto"/>
        </w:pBdr>
        <w:rPr>
          <w:rFonts w:ascii="Times New Roman" w:hAnsi="Times New Roman" w:cs="Times New Roman"/>
          <w:color w:val="002060"/>
          <w:sz w:val="28"/>
          <w:szCs w:val="28"/>
        </w:rPr>
      </w:pPr>
      <w:r w:rsidRPr="00202A8C">
        <w:rPr>
          <w:rFonts w:ascii="Times New Roman" w:hAnsi="Times New Roman" w:cs="Times New Roman"/>
          <w:b/>
          <w:bCs/>
          <w:color w:val="002060"/>
          <w:sz w:val="28"/>
          <w:szCs w:val="28"/>
        </w:rPr>
        <w:t>M</w:t>
      </w:r>
      <w:r w:rsidRPr="00202A8C">
        <w:rPr>
          <w:rFonts w:ascii="Times New Roman" w:hAnsi="Times New Roman" w:cs="Times New Roman"/>
          <w:color w:val="002060"/>
          <w:sz w:val="28"/>
          <w:szCs w:val="28"/>
        </w:rPr>
        <w:t>aintaining Health​</w:t>
      </w:r>
    </w:p>
    <w:p w14:paraId="1E569AB9" w14:textId="77777777" w:rsidR="00202A8C" w:rsidRPr="00202A8C" w:rsidRDefault="00202A8C" w:rsidP="00F45B92">
      <w:pPr>
        <w:numPr>
          <w:ilvl w:val="0"/>
          <w:numId w:val="3"/>
        </w:numPr>
        <w:pBdr>
          <w:bottom w:val="single" w:sz="4" w:space="1" w:color="auto"/>
        </w:pBdr>
        <w:rPr>
          <w:rFonts w:ascii="Times New Roman" w:hAnsi="Times New Roman" w:cs="Times New Roman"/>
          <w:color w:val="002060"/>
          <w:sz w:val="28"/>
          <w:szCs w:val="28"/>
        </w:rPr>
      </w:pPr>
      <w:r w:rsidRPr="00202A8C">
        <w:rPr>
          <w:rFonts w:ascii="Times New Roman" w:hAnsi="Times New Roman" w:cs="Times New Roman"/>
          <w:b/>
          <w:bCs/>
          <w:color w:val="002060"/>
          <w:sz w:val="28"/>
          <w:szCs w:val="28"/>
        </w:rPr>
        <w:t>I</w:t>
      </w:r>
      <w:r w:rsidRPr="00202A8C">
        <w:rPr>
          <w:rFonts w:ascii="Times New Roman" w:hAnsi="Times New Roman" w:cs="Times New Roman"/>
          <w:color w:val="002060"/>
          <w:sz w:val="28"/>
          <w:szCs w:val="28"/>
        </w:rPr>
        <w:t>ndependence​</w:t>
      </w:r>
    </w:p>
    <w:p w14:paraId="7B7A5ADC" w14:textId="77777777" w:rsidR="00202A8C" w:rsidRPr="00202A8C" w:rsidRDefault="00202A8C" w:rsidP="00F45B92">
      <w:pPr>
        <w:numPr>
          <w:ilvl w:val="0"/>
          <w:numId w:val="3"/>
        </w:numPr>
        <w:pBdr>
          <w:bottom w:val="single" w:sz="4" w:space="1" w:color="auto"/>
        </w:pBdr>
        <w:rPr>
          <w:rFonts w:ascii="Times New Roman" w:hAnsi="Times New Roman" w:cs="Times New Roman"/>
          <w:color w:val="002060"/>
          <w:sz w:val="28"/>
          <w:szCs w:val="28"/>
        </w:rPr>
      </w:pPr>
      <w:r w:rsidRPr="00202A8C">
        <w:rPr>
          <w:rFonts w:ascii="Times New Roman" w:hAnsi="Times New Roman" w:cs="Times New Roman"/>
          <w:b/>
          <w:bCs/>
          <w:color w:val="002060"/>
          <w:sz w:val="28"/>
          <w:szCs w:val="28"/>
        </w:rPr>
        <w:t>S</w:t>
      </w:r>
      <w:r w:rsidRPr="00202A8C">
        <w:rPr>
          <w:rFonts w:ascii="Times New Roman" w:hAnsi="Times New Roman" w:cs="Times New Roman"/>
          <w:color w:val="002060"/>
          <w:sz w:val="28"/>
          <w:szCs w:val="28"/>
        </w:rPr>
        <w:t xml:space="preserve">upport / </w:t>
      </w:r>
      <w:r w:rsidRPr="00202A8C">
        <w:rPr>
          <w:rFonts w:ascii="Times New Roman" w:hAnsi="Times New Roman" w:cs="Times New Roman"/>
          <w:b/>
          <w:bCs/>
          <w:color w:val="002060"/>
          <w:sz w:val="28"/>
          <w:szCs w:val="28"/>
        </w:rPr>
        <w:t>S</w:t>
      </w:r>
      <w:r w:rsidRPr="00202A8C">
        <w:rPr>
          <w:rFonts w:ascii="Times New Roman" w:hAnsi="Times New Roman" w:cs="Times New Roman"/>
          <w:color w:val="002060"/>
          <w:sz w:val="28"/>
          <w:szCs w:val="28"/>
        </w:rPr>
        <w:t xml:space="preserve">ervices / </w:t>
      </w:r>
      <w:r w:rsidRPr="00202A8C">
        <w:rPr>
          <w:rFonts w:ascii="Times New Roman" w:hAnsi="Times New Roman" w:cs="Times New Roman"/>
          <w:b/>
          <w:bCs/>
          <w:color w:val="002060"/>
          <w:sz w:val="28"/>
          <w:szCs w:val="28"/>
        </w:rPr>
        <w:t>S</w:t>
      </w:r>
      <w:r w:rsidRPr="00202A8C">
        <w:rPr>
          <w:rFonts w:ascii="Times New Roman" w:hAnsi="Times New Roman" w:cs="Times New Roman"/>
          <w:color w:val="002060"/>
          <w:sz w:val="28"/>
          <w:szCs w:val="28"/>
        </w:rPr>
        <w:t>elf-Determination​</w:t>
      </w:r>
    </w:p>
    <w:p w14:paraId="1FFC97D8" w14:textId="77777777" w:rsidR="00202A8C" w:rsidRPr="00202A8C" w:rsidRDefault="00202A8C" w:rsidP="00F45B92">
      <w:pPr>
        <w:numPr>
          <w:ilvl w:val="0"/>
          <w:numId w:val="3"/>
        </w:numPr>
        <w:pBdr>
          <w:bottom w:val="single" w:sz="4" w:space="1" w:color="auto"/>
        </w:pBdr>
        <w:rPr>
          <w:rFonts w:ascii="Times New Roman" w:hAnsi="Times New Roman" w:cs="Times New Roman"/>
          <w:color w:val="002060"/>
          <w:sz w:val="28"/>
          <w:szCs w:val="28"/>
        </w:rPr>
      </w:pPr>
      <w:r w:rsidRPr="00202A8C">
        <w:rPr>
          <w:rFonts w:ascii="Times New Roman" w:hAnsi="Times New Roman" w:cs="Times New Roman"/>
          <w:b/>
          <w:bCs/>
          <w:color w:val="002060"/>
          <w:sz w:val="28"/>
          <w:szCs w:val="28"/>
        </w:rPr>
        <w:t>T</w:t>
      </w:r>
      <w:r w:rsidRPr="00202A8C">
        <w:rPr>
          <w:rFonts w:ascii="Times New Roman" w:hAnsi="Times New Roman" w:cs="Times New Roman"/>
          <w:color w:val="002060"/>
          <w:sz w:val="28"/>
          <w:szCs w:val="28"/>
        </w:rPr>
        <w:t>ransportation​</w:t>
      </w:r>
    </w:p>
    <w:p w14:paraId="206C2E80" w14:textId="1EADC19E" w:rsidR="00202A8C" w:rsidRPr="00F45B92" w:rsidRDefault="00F45B92" w:rsidP="00F45B92">
      <w:pPr>
        <w:jc w:val="center"/>
        <w:rPr>
          <w:rFonts w:ascii="Times New Roman" w:hAnsi="Times New Roman" w:cs="Times New Roman"/>
          <w:b/>
          <w:bCs/>
          <w:color w:val="002060"/>
          <w:sz w:val="36"/>
          <w:szCs w:val="36"/>
        </w:rPr>
      </w:pPr>
      <w:r w:rsidRPr="00F45B92">
        <w:rPr>
          <w:rFonts w:ascii="Times New Roman" w:hAnsi="Times New Roman" w:cs="Times New Roman"/>
          <w:b/>
          <w:bCs/>
          <w:color w:val="002060"/>
          <w:sz w:val="36"/>
          <w:szCs w:val="36"/>
        </w:rPr>
        <w:t>Resources ​</w:t>
      </w:r>
    </w:p>
    <w:p w14:paraId="1F504C0F" w14:textId="77777777" w:rsidR="00F45B92" w:rsidRPr="00F45B92" w:rsidRDefault="00F45B92" w:rsidP="00F45B92">
      <w:pPr>
        <w:numPr>
          <w:ilvl w:val="0"/>
          <w:numId w:val="5"/>
        </w:numPr>
        <w:rPr>
          <w:rFonts w:ascii="Times New Roman" w:hAnsi="Times New Roman" w:cs="Times New Roman"/>
          <w:color w:val="002060"/>
          <w:sz w:val="24"/>
          <w:szCs w:val="24"/>
        </w:rPr>
      </w:pPr>
      <w:hyperlink r:id="rId8" w:tgtFrame="_blank" w:history="1">
        <w:r w:rsidRPr="00F45B92">
          <w:rPr>
            <w:rStyle w:val="Hyperlink"/>
            <w:rFonts w:ascii="Times New Roman" w:hAnsi="Times New Roman" w:cs="Times New Roman"/>
            <w:color w:val="002060"/>
            <w:sz w:val="24"/>
            <w:szCs w:val="24"/>
          </w:rPr>
          <w:t>AFN Web Based Training (hhs.gov)</w:t>
        </w:r>
      </w:hyperlink>
      <w:r w:rsidRPr="00F45B92">
        <w:rPr>
          <w:rFonts w:ascii="Times New Roman" w:hAnsi="Times New Roman" w:cs="Times New Roman"/>
          <w:color w:val="002060"/>
          <w:sz w:val="24"/>
          <w:szCs w:val="24"/>
        </w:rPr>
        <w:t>​</w:t>
      </w:r>
    </w:p>
    <w:p w14:paraId="6682B0DE" w14:textId="77777777" w:rsidR="00F45B92" w:rsidRPr="00F45B92" w:rsidRDefault="00F45B92" w:rsidP="00F45B92">
      <w:pPr>
        <w:numPr>
          <w:ilvl w:val="0"/>
          <w:numId w:val="5"/>
        </w:numPr>
        <w:rPr>
          <w:rFonts w:ascii="Times New Roman" w:hAnsi="Times New Roman" w:cs="Times New Roman"/>
          <w:color w:val="002060"/>
          <w:sz w:val="24"/>
          <w:szCs w:val="24"/>
        </w:rPr>
      </w:pPr>
      <w:hyperlink r:id="rId9" w:tgtFrame="_blank" w:history="1">
        <w:r w:rsidRPr="00F45B92">
          <w:rPr>
            <w:rStyle w:val="Hyperlink"/>
            <w:rFonts w:ascii="Times New Roman" w:hAnsi="Times New Roman" w:cs="Times New Roman"/>
            <w:color w:val="002060"/>
            <w:sz w:val="24"/>
            <w:szCs w:val="24"/>
          </w:rPr>
          <w:t>IS-0368.a: Including People With Disabilities in Disaster Operations</w:t>
        </w:r>
      </w:hyperlink>
      <w:r w:rsidRPr="00F45B92">
        <w:rPr>
          <w:rFonts w:ascii="Times New Roman" w:hAnsi="Times New Roman" w:cs="Times New Roman"/>
          <w:color w:val="002060"/>
          <w:sz w:val="24"/>
          <w:szCs w:val="24"/>
        </w:rPr>
        <w:t xml:space="preserve"> ​</w:t>
      </w:r>
    </w:p>
    <w:p w14:paraId="3EC8112F" w14:textId="77777777" w:rsidR="00F45B92" w:rsidRPr="00F45B92" w:rsidRDefault="00F45B92" w:rsidP="00F45B92">
      <w:pPr>
        <w:numPr>
          <w:ilvl w:val="0"/>
          <w:numId w:val="5"/>
        </w:numPr>
        <w:rPr>
          <w:rFonts w:ascii="Times New Roman" w:hAnsi="Times New Roman" w:cs="Times New Roman"/>
          <w:color w:val="002060"/>
          <w:sz w:val="24"/>
          <w:szCs w:val="24"/>
        </w:rPr>
      </w:pPr>
      <w:hyperlink r:id="rId10" w:tgtFrame="_blank" w:history="1">
        <w:r w:rsidRPr="00F45B92">
          <w:rPr>
            <w:rStyle w:val="Hyperlink"/>
            <w:rFonts w:ascii="Times New Roman" w:hAnsi="Times New Roman" w:cs="Times New Roman"/>
            <w:color w:val="002060"/>
            <w:sz w:val="24"/>
            <w:szCs w:val="24"/>
          </w:rPr>
          <w:t>The Right to be Rescued – Rooted in Rights</w:t>
        </w:r>
      </w:hyperlink>
      <w:r w:rsidRPr="00F45B92">
        <w:rPr>
          <w:rFonts w:ascii="Times New Roman" w:hAnsi="Times New Roman" w:cs="Times New Roman"/>
          <w:color w:val="002060"/>
          <w:sz w:val="24"/>
          <w:szCs w:val="24"/>
        </w:rPr>
        <w:t xml:space="preserve"> ​</w:t>
      </w:r>
    </w:p>
    <w:p w14:paraId="1C481E6E" w14:textId="77777777" w:rsidR="00F45B92" w:rsidRPr="00F45B92" w:rsidRDefault="00F45B92" w:rsidP="00F45B92">
      <w:pPr>
        <w:numPr>
          <w:ilvl w:val="0"/>
          <w:numId w:val="5"/>
        </w:numPr>
        <w:rPr>
          <w:rFonts w:ascii="Times New Roman" w:hAnsi="Times New Roman" w:cs="Times New Roman"/>
          <w:color w:val="002060"/>
          <w:sz w:val="24"/>
          <w:szCs w:val="24"/>
        </w:rPr>
      </w:pPr>
      <w:hyperlink r:id="rId11" w:tgtFrame="_blank" w:history="1">
        <w:r w:rsidRPr="00F45B92">
          <w:rPr>
            <w:rStyle w:val="Hyperlink"/>
            <w:rFonts w:ascii="Times New Roman" w:hAnsi="Times New Roman" w:cs="Times New Roman"/>
            <w:color w:val="002060"/>
            <w:sz w:val="24"/>
            <w:szCs w:val="24"/>
          </w:rPr>
          <w:t>Watch Blackout | American Experience | Official Site | PBS</w:t>
        </w:r>
      </w:hyperlink>
      <w:r w:rsidRPr="00F45B92">
        <w:rPr>
          <w:rFonts w:ascii="Times New Roman" w:hAnsi="Times New Roman" w:cs="Times New Roman"/>
          <w:color w:val="002060"/>
          <w:sz w:val="24"/>
          <w:szCs w:val="24"/>
        </w:rPr>
        <w:t>​</w:t>
      </w:r>
    </w:p>
    <w:p w14:paraId="15C41A16" w14:textId="77777777" w:rsidR="00F45B92" w:rsidRPr="00F45B92" w:rsidRDefault="00F45B92" w:rsidP="00F45B92">
      <w:pPr>
        <w:numPr>
          <w:ilvl w:val="0"/>
          <w:numId w:val="5"/>
        </w:numPr>
        <w:rPr>
          <w:rFonts w:ascii="Times New Roman" w:hAnsi="Times New Roman" w:cs="Times New Roman"/>
          <w:color w:val="002060"/>
          <w:sz w:val="24"/>
          <w:szCs w:val="24"/>
        </w:rPr>
      </w:pPr>
      <w:hyperlink r:id="rId12" w:tgtFrame="_blank" w:history="1">
        <w:r w:rsidRPr="00F45B92">
          <w:rPr>
            <w:rStyle w:val="Hyperlink"/>
            <w:rFonts w:ascii="Times New Roman" w:hAnsi="Times New Roman" w:cs="Times New Roman"/>
            <w:color w:val="002060"/>
            <w:sz w:val="24"/>
            <w:szCs w:val="24"/>
          </w:rPr>
          <w:t>Your Very Personal Preparedness Inventory</w:t>
        </w:r>
      </w:hyperlink>
      <w:r w:rsidRPr="00F45B92">
        <w:rPr>
          <w:rFonts w:ascii="Times New Roman" w:hAnsi="Times New Roman" w:cs="Times New Roman"/>
          <w:color w:val="002060"/>
          <w:sz w:val="24"/>
          <w:szCs w:val="24"/>
        </w:rPr>
        <w:t xml:space="preserve"> ​</w:t>
      </w:r>
    </w:p>
    <w:p w14:paraId="1F297358" w14:textId="77777777" w:rsidR="00F45B92" w:rsidRPr="00F45B92" w:rsidRDefault="00F45B92" w:rsidP="00F45B92">
      <w:pPr>
        <w:numPr>
          <w:ilvl w:val="0"/>
          <w:numId w:val="5"/>
        </w:numPr>
        <w:rPr>
          <w:rFonts w:ascii="Times New Roman" w:hAnsi="Times New Roman" w:cs="Times New Roman"/>
          <w:color w:val="002060"/>
          <w:sz w:val="24"/>
          <w:szCs w:val="24"/>
        </w:rPr>
      </w:pPr>
      <w:hyperlink r:id="rId13" w:tgtFrame="_blank" w:history="1">
        <w:r w:rsidRPr="00F45B92">
          <w:rPr>
            <w:rStyle w:val="Hyperlink"/>
            <w:rFonts w:ascii="Times New Roman" w:hAnsi="Times New Roman" w:cs="Times New Roman"/>
            <w:color w:val="002060"/>
            <w:sz w:val="24"/>
            <w:szCs w:val="24"/>
          </w:rPr>
          <w:t>Colorado Community Inclusion (state.co.us)</w:t>
        </w:r>
      </w:hyperlink>
      <w:r w:rsidRPr="00F45B92">
        <w:rPr>
          <w:rFonts w:ascii="Times New Roman" w:hAnsi="Times New Roman" w:cs="Times New Roman"/>
          <w:color w:val="002060"/>
          <w:sz w:val="24"/>
          <w:szCs w:val="24"/>
        </w:rPr>
        <w:t>​</w:t>
      </w:r>
    </w:p>
    <w:p w14:paraId="143AB709" w14:textId="77777777" w:rsidR="00F45B92" w:rsidRPr="00F45B92" w:rsidRDefault="00F45B92" w:rsidP="00F45B92">
      <w:pPr>
        <w:numPr>
          <w:ilvl w:val="0"/>
          <w:numId w:val="5"/>
        </w:numPr>
        <w:rPr>
          <w:rFonts w:ascii="Times New Roman" w:hAnsi="Times New Roman" w:cs="Times New Roman"/>
          <w:color w:val="002060"/>
          <w:sz w:val="24"/>
          <w:szCs w:val="24"/>
        </w:rPr>
      </w:pPr>
      <w:hyperlink r:id="rId14" w:tgtFrame="_blank" w:history="1">
        <w:r w:rsidRPr="00F45B92">
          <w:rPr>
            <w:rStyle w:val="Hyperlink"/>
            <w:rFonts w:ascii="Times New Roman" w:hAnsi="Times New Roman" w:cs="Times New Roman"/>
            <w:color w:val="002060"/>
            <w:sz w:val="24"/>
            <w:szCs w:val="24"/>
          </w:rPr>
          <w:t>Access &amp; Functional Needs | California Governor's Office of Emergency Services</w:t>
        </w:r>
      </w:hyperlink>
      <w:r w:rsidRPr="00F45B92">
        <w:rPr>
          <w:rFonts w:ascii="Times New Roman" w:hAnsi="Times New Roman" w:cs="Times New Roman"/>
          <w:color w:val="002060"/>
          <w:sz w:val="24"/>
          <w:szCs w:val="24"/>
        </w:rPr>
        <w:t>​</w:t>
      </w:r>
    </w:p>
    <w:p w14:paraId="2B8C935C" w14:textId="77777777" w:rsidR="00F45B92" w:rsidRPr="00F45B92" w:rsidRDefault="00F45B92" w:rsidP="00F45B92">
      <w:pPr>
        <w:numPr>
          <w:ilvl w:val="0"/>
          <w:numId w:val="5"/>
        </w:numPr>
        <w:rPr>
          <w:rFonts w:ascii="Times New Roman" w:hAnsi="Times New Roman" w:cs="Times New Roman"/>
          <w:color w:val="002060"/>
          <w:sz w:val="24"/>
          <w:szCs w:val="24"/>
        </w:rPr>
      </w:pPr>
      <w:hyperlink r:id="rId15" w:tgtFrame="_blank" w:history="1">
        <w:r w:rsidRPr="00F45B92">
          <w:rPr>
            <w:rStyle w:val="Hyperlink"/>
            <w:rFonts w:ascii="Times New Roman" w:hAnsi="Times New Roman" w:cs="Times New Roman"/>
            <w:color w:val="002060"/>
            <w:sz w:val="24"/>
            <w:szCs w:val="24"/>
          </w:rPr>
          <w:t>Resilience Analysis and Planning Tool (RAPT)</w:t>
        </w:r>
      </w:hyperlink>
      <w:r w:rsidRPr="00F45B92">
        <w:rPr>
          <w:rFonts w:ascii="Times New Roman" w:hAnsi="Times New Roman" w:cs="Times New Roman"/>
          <w:color w:val="002060"/>
          <w:sz w:val="24"/>
          <w:szCs w:val="24"/>
        </w:rPr>
        <w:t xml:space="preserve"> ​</w:t>
      </w:r>
    </w:p>
    <w:p w14:paraId="4AFE0803" w14:textId="77777777" w:rsidR="00F45B92" w:rsidRPr="00F45B92" w:rsidRDefault="00F45B92" w:rsidP="00F45B92">
      <w:pPr>
        <w:numPr>
          <w:ilvl w:val="0"/>
          <w:numId w:val="5"/>
        </w:numPr>
        <w:rPr>
          <w:rFonts w:ascii="Times New Roman" w:hAnsi="Times New Roman" w:cs="Times New Roman"/>
          <w:color w:val="002060"/>
          <w:sz w:val="24"/>
          <w:szCs w:val="24"/>
        </w:rPr>
      </w:pPr>
      <w:hyperlink r:id="rId16" w:tgtFrame="_blank" w:history="1">
        <w:r w:rsidRPr="00F45B92">
          <w:rPr>
            <w:rStyle w:val="Hyperlink"/>
            <w:rFonts w:ascii="Times New Roman" w:hAnsi="Times New Roman" w:cs="Times New Roman"/>
            <w:color w:val="002060"/>
            <w:sz w:val="24"/>
            <w:szCs w:val="24"/>
          </w:rPr>
          <w:t>CDC/ATSDR Social Vulnerability Index (SVI)</w:t>
        </w:r>
      </w:hyperlink>
      <w:r w:rsidRPr="00F45B92">
        <w:rPr>
          <w:rFonts w:ascii="Times New Roman" w:hAnsi="Times New Roman" w:cs="Times New Roman"/>
          <w:color w:val="002060"/>
          <w:sz w:val="24"/>
          <w:szCs w:val="24"/>
        </w:rPr>
        <w:t xml:space="preserve"> ​</w:t>
      </w:r>
    </w:p>
    <w:p w14:paraId="0E8641E5" w14:textId="77777777" w:rsidR="00F45B92" w:rsidRPr="00F45B92" w:rsidRDefault="00F45B92" w:rsidP="00F45B92">
      <w:pPr>
        <w:numPr>
          <w:ilvl w:val="0"/>
          <w:numId w:val="5"/>
        </w:numPr>
        <w:rPr>
          <w:rFonts w:ascii="Times New Roman" w:hAnsi="Times New Roman" w:cs="Times New Roman"/>
          <w:color w:val="002060"/>
          <w:sz w:val="24"/>
          <w:szCs w:val="24"/>
        </w:rPr>
      </w:pPr>
      <w:hyperlink r:id="rId17" w:tgtFrame="_blank" w:history="1">
        <w:r w:rsidRPr="00F45B92">
          <w:rPr>
            <w:rStyle w:val="Hyperlink"/>
            <w:rFonts w:ascii="Times New Roman" w:hAnsi="Times New Roman" w:cs="Times New Roman"/>
            <w:color w:val="002060"/>
            <w:sz w:val="24"/>
            <w:szCs w:val="24"/>
          </w:rPr>
          <w:t>Emergency Preparedness (acl.gov)</w:t>
        </w:r>
      </w:hyperlink>
      <w:r w:rsidRPr="00F45B92">
        <w:rPr>
          <w:rFonts w:ascii="Times New Roman" w:hAnsi="Times New Roman" w:cs="Times New Roman"/>
          <w:color w:val="002060"/>
          <w:sz w:val="24"/>
          <w:szCs w:val="24"/>
        </w:rPr>
        <w:t>  ​</w:t>
      </w:r>
    </w:p>
    <w:p w14:paraId="4F9AA9C2" w14:textId="77777777" w:rsidR="00F45B92" w:rsidRPr="00F45B92" w:rsidRDefault="00F45B92" w:rsidP="00F45B92">
      <w:pPr>
        <w:numPr>
          <w:ilvl w:val="0"/>
          <w:numId w:val="5"/>
        </w:numPr>
        <w:rPr>
          <w:rFonts w:ascii="Times New Roman" w:hAnsi="Times New Roman" w:cs="Times New Roman"/>
          <w:color w:val="002060"/>
          <w:sz w:val="24"/>
          <w:szCs w:val="24"/>
        </w:rPr>
      </w:pPr>
      <w:hyperlink r:id="rId18" w:tgtFrame="_blank" w:history="1">
        <w:r w:rsidRPr="00F45B92">
          <w:rPr>
            <w:rStyle w:val="Hyperlink"/>
            <w:rFonts w:ascii="Times New Roman" w:hAnsi="Times New Roman" w:cs="Times New Roman"/>
            <w:color w:val="002060"/>
            <w:sz w:val="24"/>
            <w:szCs w:val="24"/>
          </w:rPr>
          <w:t>Disaster Shelters | Find Shelters | American Red Cross</w:t>
        </w:r>
      </w:hyperlink>
      <w:r w:rsidRPr="00F45B92">
        <w:rPr>
          <w:rFonts w:ascii="Times New Roman" w:hAnsi="Times New Roman" w:cs="Times New Roman"/>
          <w:color w:val="002060"/>
          <w:sz w:val="24"/>
          <w:szCs w:val="24"/>
        </w:rPr>
        <w:t>​</w:t>
      </w:r>
    </w:p>
    <w:p w14:paraId="7B6F60D3" w14:textId="77777777" w:rsidR="00F45B92" w:rsidRPr="00F45B92" w:rsidRDefault="00F45B92" w:rsidP="00F45B92">
      <w:pPr>
        <w:numPr>
          <w:ilvl w:val="0"/>
          <w:numId w:val="5"/>
        </w:numPr>
        <w:rPr>
          <w:rFonts w:ascii="Times New Roman" w:hAnsi="Times New Roman" w:cs="Times New Roman"/>
          <w:color w:val="002060"/>
          <w:sz w:val="24"/>
          <w:szCs w:val="24"/>
        </w:rPr>
      </w:pPr>
      <w:hyperlink r:id="rId19" w:tgtFrame="_blank" w:history="1">
        <w:r w:rsidRPr="00F45B92">
          <w:rPr>
            <w:rStyle w:val="Hyperlink"/>
            <w:rFonts w:ascii="Times New Roman" w:hAnsi="Times New Roman" w:cs="Times New Roman"/>
            <w:color w:val="002060"/>
            <w:sz w:val="24"/>
            <w:szCs w:val="24"/>
          </w:rPr>
          <w:t xml:space="preserve">Access and Functional Needs Toolkit: Integrating a Community Partner Network to Inform </w:t>
        </w:r>
      </w:hyperlink>
      <w:hyperlink r:id="rId20" w:tgtFrame="_blank" w:history="1">
        <w:r w:rsidRPr="00F45B92">
          <w:rPr>
            <w:rStyle w:val="Hyperlink"/>
            <w:rFonts w:ascii="Times New Roman" w:hAnsi="Times New Roman" w:cs="Times New Roman"/>
            <w:color w:val="002060"/>
            <w:sz w:val="24"/>
            <w:szCs w:val="24"/>
          </w:rPr>
          <w:t>Risk Communication Strategies (cdc.gov)</w:t>
        </w:r>
      </w:hyperlink>
      <w:r w:rsidRPr="00F45B92">
        <w:rPr>
          <w:rFonts w:ascii="Times New Roman" w:hAnsi="Times New Roman" w:cs="Times New Roman"/>
          <w:color w:val="002060"/>
          <w:sz w:val="24"/>
          <w:szCs w:val="24"/>
        </w:rPr>
        <w:t>​</w:t>
      </w:r>
    </w:p>
    <w:p w14:paraId="7AE26753" w14:textId="77777777" w:rsidR="00F45B92" w:rsidRPr="00F45B92" w:rsidRDefault="00F45B92" w:rsidP="00F45B92">
      <w:pPr>
        <w:numPr>
          <w:ilvl w:val="0"/>
          <w:numId w:val="5"/>
        </w:numPr>
        <w:rPr>
          <w:rFonts w:ascii="Times New Roman" w:hAnsi="Times New Roman" w:cs="Times New Roman"/>
          <w:color w:val="002060"/>
          <w:sz w:val="24"/>
          <w:szCs w:val="24"/>
        </w:rPr>
      </w:pPr>
      <w:hyperlink r:id="rId21" w:tgtFrame="_blank" w:history="1">
        <w:r w:rsidRPr="00F45B92">
          <w:rPr>
            <w:rStyle w:val="Hyperlink"/>
            <w:rFonts w:ascii="Times New Roman" w:hAnsi="Times New Roman" w:cs="Times New Roman"/>
            <w:color w:val="002060"/>
            <w:sz w:val="24"/>
            <w:szCs w:val="24"/>
          </w:rPr>
          <w:t xml:space="preserve">Annual PHEP Exercise (Vulnerable Populations) with Access and Functional Needs (AFN) </w:t>
        </w:r>
      </w:hyperlink>
      <w:hyperlink r:id="rId22" w:tgtFrame="_blank" w:history="1">
        <w:r w:rsidRPr="00F45B92">
          <w:rPr>
            <w:rStyle w:val="Hyperlink"/>
            <w:rFonts w:ascii="Times New Roman" w:hAnsi="Times New Roman" w:cs="Times New Roman"/>
            <w:color w:val="002060"/>
            <w:sz w:val="24"/>
            <w:szCs w:val="24"/>
          </w:rPr>
          <w:t>Partners (cdc.gov)</w:t>
        </w:r>
      </w:hyperlink>
      <w:r w:rsidRPr="00F45B92">
        <w:rPr>
          <w:rFonts w:ascii="Times New Roman" w:hAnsi="Times New Roman" w:cs="Times New Roman"/>
          <w:color w:val="002060"/>
          <w:sz w:val="24"/>
          <w:szCs w:val="24"/>
        </w:rPr>
        <w:t>​</w:t>
      </w:r>
    </w:p>
    <w:p w14:paraId="5AA2D1EA" w14:textId="77777777" w:rsidR="00F45B92" w:rsidRPr="00F45B92" w:rsidRDefault="00F45B92" w:rsidP="00F45B92">
      <w:pPr>
        <w:numPr>
          <w:ilvl w:val="0"/>
          <w:numId w:val="5"/>
        </w:numPr>
        <w:rPr>
          <w:rFonts w:ascii="Times New Roman" w:hAnsi="Times New Roman" w:cs="Times New Roman"/>
          <w:color w:val="002060"/>
          <w:sz w:val="24"/>
          <w:szCs w:val="24"/>
        </w:rPr>
      </w:pPr>
      <w:hyperlink r:id="rId23" w:tgtFrame="_blank" w:history="1">
        <w:r w:rsidRPr="00F45B92">
          <w:rPr>
            <w:rStyle w:val="Hyperlink"/>
            <w:rFonts w:ascii="Times New Roman" w:hAnsi="Times New Roman" w:cs="Times New Roman"/>
            <w:color w:val="002060"/>
            <w:sz w:val="24"/>
            <w:szCs w:val="24"/>
          </w:rPr>
          <w:t>Rural Chronic Disease Management Toolkit - RHIhub (ruralhealthinfo.org)</w:t>
        </w:r>
      </w:hyperlink>
      <w:r w:rsidRPr="00F45B92">
        <w:rPr>
          <w:rFonts w:ascii="Times New Roman" w:hAnsi="Times New Roman" w:cs="Times New Roman"/>
          <w:color w:val="002060"/>
          <w:sz w:val="24"/>
          <w:szCs w:val="24"/>
        </w:rPr>
        <w:t>​</w:t>
      </w:r>
    </w:p>
    <w:p w14:paraId="335BD41A" w14:textId="77777777" w:rsidR="00F45B92" w:rsidRPr="00F45B92" w:rsidRDefault="00F45B92" w:rsidP="00F45B92">
      <w:pPr>
        <w:numPr>
          <w:ilvl w:val="0"/>
          <w:numId w:val="5"/>
        </w:numPr>
        <w:rPr>
          <w:rFonts w:ascii="Times New Roman" w:hAnsi="Times New Roman" w:cs="Times New Roman"/>
          <w:color w:val="002060"/>
          <w:sz w:val="24"/>
          <w:szCs w:val="24"/>
        </w:rPr>
      </w:pPr>
      <w:hyperlink r:id="rId24" w:tgtFrame="_blank" w:history="1">
        <w:r w:rsidRPr="00F45B92">
          <w:rPr>
            <w:rStyle w:val="Hyperlink"/>
            <w:rFonts w:ascii="Times New Roman" w:hAnsi="Times New Roman" w:cs="Times New Roman"/>
            <w:color w:val="002060"/>
            <w:sz w:val="24"/>
            <w:szCs w:val="24"/>
          </w:rPr>
          <w:t xml:space="preserve">Disabilities-and-Access-and-Functional-Emergency-Operations-Center-Toolkit.pdf </w:t>
        </w:r>
      </w:hyperlink>
      <w:hyperlink r:id="rId25" w:tgtFrame="_blank" w:history="1">
        <w:r w:rsidRPr="00F45B92">
          <w:rPr>
            <w:rStyle w:val="Hyperlink"/>
            <w:rFonts w:ascii="Times New Roman" w:hAnsi="Times New Roman" w:cs="Times New Roman"/>
            <w:color w:val="002060"/>
            <w:sz w:val="24"/>
            <w:szCs w:val="24"/>
          </w:rPr>
          <w:t>(crcog.org)</w:t>
        </w:r>
      </w:hyperlink>
      <w:r w:rsidRPr="00F45B92">
        <w:rPr>
          <w:rFonts w:ascii="Times New Roman" w:hAnsi="Times New Roman" w:cs="Times New Roman"/>
          <w:color w:val="002060"/>
          <w:sz w:val="24"/>
          <w:szCs w:val="24"/>
        </w:rPr>
        <w:t>​</w:t>
      </w:r>
    </w:p>
    <w:p w14:paraId="64E4B7F8" w14:textId="63C608B0" w:rsidR="00F45B92" w:rsidRDefault="00F45B92" w:rsidP="00F45B92">
      <w:pPr>
        <w:ind w:left="720"/>
        <w:rPr>
          <w:rFonts w:ascii="Times New Roman" w:hAnsi="Times New Roman" w:cs="Times New Roman"/>
          <w:color w:val="002060"/>
          <w:sz w:val="24"/>
          <w:szCs w:val="24"/>
        </w:rPr>
      </w:pPr>
    </w:p>
    <w:p w14:paraId="1A8259A3" w14:textId="77777777" w:rsidR="00525DEF" w:rsidRPr="00F45B92" w:rsidRDefault="00525DEF" w:rsidP="00F45B92">
      <w:pPr>
        <w:ind w:left="720"/>
        <w:rPr>
          <w:rFonts w:ascii="Times New Roman" w:hAnsi="Times New Roman" w:cs="Times New Roman"/>
          <w:color w:val="002060"/>
          <w:sz w:val="24"/>
          <w:szCs w:val="24"/>
        </w:rPr>
      </w:pPr>
    </w:p>
    <w:sectPr w:rsidR="00525DEF" w:rsidRPr="00F45B92">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D3E84" w14:textId="77777777" w:rsidR="002B4B41" w:rsidRDefault="002B4B41" w:rsidP="008236BA">
      <w:pPr>
        <w:spacing w:after="0" w:line="240" w:lineRule="auto"/>
      </w:pPr>
      <w:r>
        <w:separator/>
      </w:r>
    </w:p>
  </w:endnote>
  <w:endnote w:type="continuationSeparator" w:id="0">
    <w:p w14:paraId="202AADF7" w14:textId="77777777" w:rsidR="002B4B41" w:rsidRDefault="002B4B41" w:rsidP="0082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385265"/>
      <w:docPartObj>
        <w:docPartGallery w:val="Page Numbers (Bottom of Page)"/>
        <w:docPartUnique/>
      </w:docPartObj>
    </w:sdtPr>
    <w:sdtEndPr>
      <w:rPr>
        <w:noProof/>
      </w:rPr>
    </w:sdtEndPr>
    <w:sdtContent>
      <w:p w14:paraId="269CE26D" w14:textId="2BE5BF49" w:rsidR="008236BA" w:rsidRDefault="008236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17981D" w14:textId="77777777" w:rsidR="008236BA" w:rsidRDefault="00823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05F9" w14:textId="77777777" w:rsidR="002B4B41" w:rsidRDefault="002B4B41" w:rsidP="008236BA">
      <w:pPr>
        <w:spacing w:after="0" w:line="240" w:lineRule="auto"/>
      </w:pPr>
      <w:r>
        <w:separator/>
      </w:r>
    </w:p>
  </w:footnote>
  <w:footnote w:type="continuationSeparator" w:id="0">
    <w:p w14:paraId="71B61377" w14:textId="77777777" w:rsidR="002B4B41" w:rsidRDefault="002B4B41" w:rsidP="00823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25BB4"/>
    <w:multiLevelType w:val="hybridMultilevel"/>
    <w:tmpl w:val="A4746D66"/>
    <w:lvl w:ilvl="0" w:tplc="42F8A4E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5297E"/>
    <w:multiLevelType w:val="multilevel"/>
    <w:tmpl w:val="FC9C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156A7A"/>
    <w:multiLevelType w:val="hybridMultilevel"/>
    <w:tmpl w:val="3A42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5F5266"/>
    <w:multiLevelType w:val="multilevel"/>
    <w:tmpl w:val="CF54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BA42B0"/>
    <w:multiLevelType w:val="multilevel"/>
    <w:tmpl w:val="3BF6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5466301">
    <w:abstractNumId w:val="2"/>
  </w:num>
  <w:num w:numId="2" w16cid:durableId="757671848">
    <w:abstractNumId w:val="1"/>
  </w:num>
  <w:num w:numId="3" w16cid:durableId="688795102">
    <w:abstractNumId w:val="3"/>
  </w:num>
  <w:num w:numId="4" w16cid:durableId="1866096443">
    <w:abstractNumId w:val="0"/>
  </w:num>
  <w:num w:numId="5" w16cid:durableId="777524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A4"/>
    <w:rsid w:val="00202A8C"/>
    <w:rsid w:val="00271055"/>
    <w:rsid w:val="002B4B41"/>
    <w:rsid w:val="002C54A4"/>
    <w:rsid w:val="002D255C"/>
    <w:rsid w:val="003C5BF8"/>
    <w:rsid w:val="004402CE"/>
    <w:rsid w:val="0048254F"/>
    <w:rsid w:val="00525DEF"/>
    <w:rsid w:val="00677C12"/>
    <w:rsid w:val="007F03D7"/>
    <w:rsid w:val="008236BA"/>
    <w:rsid w:val="00883BEA"/>
    <w:rsid w:val="008B0E53"/>
    <w:rsid w:val="00A40C22"/>
    <w:rsid w:val="00B01CC1"/>
    <w:rsid w:val="00B45BCD"/>
    <w:rsid w:val="00CA7BD5"/>
    <w:rsid w:val="00D2274B"/>
    <w:rsid w:val="00D8034C"/>
    <w:rsid w:val="00D96237"/>
    <w:rsid w:val="00E137A1"/>
    <w:rsid w:val="00E73C44"/>
    <w:rsid w:val="00F36EEB"/>
    <w:rsid w:val="00F37CF1"/>
    <w:rsid w:val="00F45B92"/>
    <w:rsid w:val="00FA1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E7F6"/>
  <w15:chartTrackingRefBased/>
  <w15:docId w15:val="{07695596-77A7-455C-AAFA-80E428F9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8254F"/>
    <w:pPr>
      <w:framePr w:w="7920" w:h="1980" w:hRule="exact" w:hSpace="180" w:wrap="auto" w:hAnchor="page" w:xAlign="center" w:yAlign="bottom"/>
      <w:spacing w:after="0" w:line="240" w:lineRule="auto"/>
      <w:ind w:left="2880"/>
    </w:pPr>
    <w:rPr>
      <w:rFonts w:ascii="Bookman Old Style" w:eastAsiaTheme="majorEastAsia" w:hAnsi="Bookman Old Style" w:cstheme="majorBidi"/>
      <w:i/>
      <w:sz w:val="28"/>
      <w:szCs w:val="24"/>
    </w:rPr>
  </w:style>
  <w:style w:type="paragraph" w:styleId="ListParagraph">
    <w:name w:val="List Paragraph"/>
    <w:basedOn w:val="Normal"/>
    <w:uiPriority w:val="34"/>
    <w:qFormat/>
    <w:rsid w:val="00D2274B"/>
    <w:pPr>
      <w:ind w:left="720"/>
      <w:contextualSpacing/>
    </w:pPr>
  </w:style>
  <w:style w:type="paragraph" w:customStyle="1" w:styleId="Default">
    <w:name w:val="Default"/>
    <w:rsid w:val="008B0E53"/>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Header">
    <w:name w:val="header"/>
    <w:basedOn w:val="Normal"/>
    <w:link w:val="HeaderChar"/>
    <w:uiPriority w:val="99"/>
    <w:unhideWhenUsed/>
    <w:rsid w:val="00823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6BA"/>
  </w:style>
  <w:style w:type="paragraph" w:styleId="Footer">
    <w:name w:val="footer"/>
    <w:basedOn w:val="Normal"/>
    <w:link w:val="FooterChar"/>
    <w:uiPriority w:val="99"/>
    <w:unhideWhenUsed/>
    <w:rsid w:val="00823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6BA"/>
  </w:style>
  <w:style w:type="character" w:customStyle="1" w:styleId="normaltextrun">
    <w:name w:val="normaltextrun"/>
    <w:basedOn w:val="DefaultParagraphFont"/>
    <w:rsid w:val="00202A8C"/>
  </w:style>
  <w:style w:type="character" w:customStyle="1" w:styleId="eop">
    <w:name w:val="eop"/>
    <w:basedOn w:val="DefaultParagraphFont"/>
    <w:rsid w:val="00202A8C"/>
  </w:style>
  <w:style w:type="character" w:styleId="Hyperlink">
    <w:name w:val="Hyperlink"/>
    <w:basedOn w:val="DefaultParagraphFont"/>
    <w:uiPriority w:val="99"/>
    <w:unhideWhenUsed/>
    <w:rsid w:val="00F45B92"/>
    <w:rPr>
      <w:color w:val="0563C1" w:themeColor="hyperlink"/>
      <w:u w:val="single"/>
    </w:rPr>
  </w:style>
  <w:style w:type="character" w:styleId="UnresolvedMention">
    <w:name w:val="Unresolved Mention"/>
    <w:basedOn w:val="DefaultParagraphFont"/>
    <w:uiPriority w:val="99"/>
    <w:semiHidden/>
    <w:unhideWhenUsed/>
    <w:rsid w:val="00F45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06611">
      <w:bodyDiv w:val="1"/>
      <w:marLeft w:val="0"/>
      <w:marRight w:val="0"/>
      <w:marTop w:val="0"/>
      <w:marBottom w:val="0"/>
      <w:divBdr>
        <w:top w:val="none" w:sz="0" w:space="0" w:color="auto"/>
        <w:left w:val="none" w:sz="0" w:space="0" w:color="auto"/>
        <w:bottom w:val="none" w:sz="0" w:space="0" w:color="auto"/>
        <w:right w:val="none" w:sz="0" w:space="0" w:color="auto"/>
      </w:divBdr>
    </w:div>
    <w:div w:id="1285960026">
      <w:bodyDiv w:val="1"/>
      <w:marLeft w:val="0"/>
      <w:marRight w:val="0"/>
      <w:marTop w:val="0"/>
      <w:marBottom w:val="0"/>
      <w:divBdr>
        <w:top w:val="none" w:sz="0" w:space="0" w:color="auto"/>
        <w:left w:val="none" w:sz="0" w:space="0" w:color="auto"/>
        <w:bottom w:val="none" w:sz="0" w:space="0" w:color="auto"/>
        <w:right w:val="none" w:sz="0" w:space="0" w:color="auto"/>
      </w:divBdr>
    </w:div>
    <w:div w:id="1685787611">
      <w:bodyDiv w:val="1"/>
      <w:marLeft w:val="0"/>
      <w:marRight w:val="0"/>
      <w:marTop w:val="0"/>
      <w:marBottom w:val="0"/>
      <w:divBdr>
        <w:top w:val="none" w:sz="0" w:space="0" w:color="auto"/>
        <w:left w:val="none" w:sz="0" w:space="0" w:color="auto"/>
        <w:bottom w:val="none" w:sz="0" w:space="0" w:color="auto"/>
        <w:right w:val="none" w:sz="0" w:space="0" w:color="auto"/>
      </w:divBdr>
    </w:div>
    <w:div w:id="17905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pr.hhs.gov/at-risk/Pages/Access-Functional-Needs-WBT.aspx" TargetMode="External"/><Relationship Id="rId13" Type="http://schemas.openxmlformats.org/officeDocument/2006/relationships/hyperlink" Target="https://www.cohealthmaps.dphe.state.co.us/colorado_community_inclusion/" TargetMode="External"/><Relationship Id="rId18" Type="http://schemas.openxmlformats.org/officeDocument/2006/relationships/hyperlink" Target="https://www.redcross.org/get-help/disaster-relief-and-recovery-services/find-an-open-shelter.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dc.gov/readiness/media/pdfs/new-annual-phep-exercise_december-9-2022_508c.pdf" TargetMode="External"/><Relationship Id="rId7" Type="http://schemas.openxmlformats.org/officeDocument/2006/relationships/image" Target="media/image1.jpeg"/><Relationship Id="rId12" Type="http://schemas.openxmlformats.org/officeDocument/2006/relationships/hyperlink" Target="https://ocgov.net/assets/EmergencyServices/Citizen-Preparedness/EmergencyPreparednessBooklet-MARC.pdf" TargetMode="External"/><Relationship Id="rId17" Type="http://schemas.openxmlformats.org/officeDocument/2006/relationships/hyperlink" Target="https://acl.gov/sites/default/files/programs/2018-08/PreparednessPoster.pdf" TargetMode="External"/><Relationship Id="rId25" Type="http://schemas.openxmlformats.org/officeDocument/2006/relationships/hyperlink" Target="https://crcog.org/wp-content/uploads/2017/12/Disabilities-and-Access-and-Functional-Emergency-Operations-Center-Toolkit.pdf" TargetMode="External"/><Relationship Id="rId2" Type="http://schemas.openxmlformats.org/officeDocument/2006/relationships/styles" Target="styles.xml"/><Relationship Id="rId16" Type="http://schemas.openxmlformats.org/officeDocument/2006/relationships/hyperlink" Target="https://www.atsdr.cdc.gov/placeandhealth/svi/index.html" TargetMode="External"/><Relationship Id="rId20" Type="http://schemas.openxmlformats.org/officeDocument/2006/relationships/hyperlink" Target="https://www.cdc.gov/readiness/media/pdfs/cdc_access_and_functional_needs_toolkit_march20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bs.org/wgbh/americanexperience/films/blackout/" TargetMode="External"/><Relationship Id="rId24" Type="http://schemas.openxmlformats.org/officeDocument/2006/relationships/hyperlink" Target="https://crcog.org/wp-content/uploads/2017/12/Disabilities-and-Access-and-Functional-Emergency-Operations-Center-Toolkit.pdf" TargetMode="External"/><Relationship Id="rId5" Type="http://schemas.openxmlformats.org/officeDocument/2006/relationships/footnotes" Target="footnotes.xml"/><Relationship Id="rId15" Type="http://schemas.openxmlformats.org/officeDocument/2006/relationships/hyperlink" Target="https://fema.maps.arcgis.com/apps/webappviewer/index.html?id=90c0c996a5e242a79345cdbc5f758fc6" TargetMode="External"/><Relationship Id="rId23" Type="http://schemas.openxmlformats.org/officeDocument/2006/relationships/hyperlink" Target="https://www.ruralhealthinfo.org/toolkits/chronic-disease" TargetMode="External"/><Relationship Id="rId28" Type="http://schemas.openxmlformats.org/officeDocument/2006/relationships/theme" Target="theme/theme1.xml"/><Relationship Id="rId10" Type="http://schemas.openxmlformats.org/officeDocument/2006/relationships/hyperlink" Target="https://rootedinrights.org/documentaries/the-right-to-be-rescued/" TargetMode="External"/><Relationship Id="rId19" Type="http://schemas.openxmlformats.org/officeDocument/2006/relationships/hyperlink" Target="https://www.cdc.gov/readiness/media/pdfs/cdc_access_and_functional_needs_toolkit_march2021.pdf" TargetMode="External"/><Relationship Id="rId4" Type="http://schemas.openxmlformats.org/officeDocument/2006/relationships/webSettings" Target="webSettings.xml"/><Relationship Id="rId9" Type="http://schemas.openxmlformats.org/officeDocument/2006/relationships/hyperlink" Target="https://emilms.fema.gov/is_0368a/" TargetMode="External"/><Relationship Id="rId14" Type="http://schemas.openxmlformats.org/officeDocument/2006/relationships/hyperlink" Target="https://www.caloes.ca.gov/office-of-the-director/policy-administration/access-functional-needs/" TargetMode="External"/><Relationship Id="rId22" Type="http://schemas.openxmlformats.org/officeDocument/2006/relationships/hyperlink" Target="https://www.cdc.gov/readiness/media/pdfs/new-annual-phep-exercise_december-9-2022_508c.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2822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Thouvenin</dc:creator>
  <cp:keywords/>
  <dc:description/>
  <cp:lastModifiedBy>Bill Thouvenin</cp:lastModifiedBy>
  <cp:revision>5</cp:revision>
  <dcterms:created xsi:type="dcterms:W3CDTF">2024-07-31T20:36:00Z</dcterms:created>
  <dcterms:modified xsi:type="dcterms:W3CDTF">2025-09-08T16:01:00Z</dcterms:modified>
</cp:coreProperties>
</file>