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C8A8" w14:textId="3B1D316C" w:rsidR="0042601D" w:rsidRPr="0042601D" w:rsidRDefault="00DD58F5" w:rsidP="0042601D">
      <w:pPr>
        <w:spacing w:line="259" w:lineRule="auto"/>
        <w:jc w:val="center"/>
        <w:rPr>
          <w:b/>
          <w:bCs/>
          <w:color w:val="090472"/>
          <w:sz w:val="32"/>
          <w:szCs w:val="32"/>
          <w:u w:val="single"/>
        </w:rPr>
      </w:pPr>
      <w:r w:rsidRPr="00DD58F5">
        <w:rPr>
          <w:b/>
          <w:bCs/>
          <w:color w:val="090472"/>
          <w:sz w:val="32"/>
          <w:szCs w:val="32"/>
          <w:u w:val="single"/>
        </w:rPr>
        <w:t xml:space="preserve">  Annex</w:t>
      </w:r>
      <w:r w:rsidR="009226C7">
        <w:rPr>
          <w:b/>
          <w:bCs/>
          <w:color w:val="090472"/>
          <w:sz w:val="32"/>
          <w:szCs w:val="32"/>
          <w:u w:val="single"/>
        </w:rPr>
        <w:t xml:space="preserve"> 1.</w:t>
      </w:r>
      <w:r w:rsidRPr="00DD58F5">
        <w:rPr>
          <w:b/>
          <w:bCs/>
          <w:color w:val="090472"/>
          <w:sz w:val="32"/>
          <w:szCs w:val="32"/>
          <w:u w:val="single"/>
        </w:rPr>
        <w:t xml:space="preserve"> H</w:t>
      </w:r>
      <w:r w:rsidRPr="0042601D">
        <w:rPr>
          <w:b/>
          <w:bCs/>
          <w:color w:val="090472"/>
          <w:sz w:val="32"/>
          <w:szCs w:val="32"/>
          <w:u w:val="single"/>
        </w:rPr>
        <w:t>azard</w:t>
      </w:r>
      <w:r w:rsidR="0042601D" w:rsidRPr="0042601D">
        <w:rPr>
          <w:b/>
          <w:bCs/>
          <w:color w:val="090472"/>
          <w:sz w:val="32"/>
          <w:szCs w:val="32"/>
          <w:u w:val="single"/>
        </w:rPr>
        <w:t xml:space="preserve"> Vulnerability Assessment 2025</w:t>
      </w:r>
    </w:p>
    <w:p w14:paraId="5927B5B0" w14:textId="77777777" w:rsidR="0042601D" w:rsidRPr="0042601D" w:rsidRDefault="0042601D" w:rsidP="0042601D">
      <w:pPr>
        <w:spacing w:line="259" w:lineRule="auto"/>
        <w:jc w:val="center"/>
        <w:rPr>
          <w:b/>
          <w:bCs/>
          <w:color w:val="090472"/>
          <w:sz w:val="28"/>
          <w:szCs w:val="28"/>
          <w:u w:val="single"/>
        </w:rPr>
      </w:pPr>
    </w:p>
    <w:p w14:paraId="63720710" w14:textId="77777777" w:rsidR="0042601D" w:rsidRPr="0042601D" w:rsidRDefault="0042601D" w:rsidP="0042601D">
      <w:pPr>
        <w:spacing w:line="259" w:lineRule="auto"/>
        <w:jc w:val="center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Natural Hazards</w:t>
      </w:r>
    </w:p>
    <w:p w14:paraId="2885E0C2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Animal Disease Outbreak</w:t>
      </w:r>
    </w:p>
    <w:p w14:paraId="330C3431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Drought</w:t>
      </w:r>
    </w:p>
    <w:p w14:paraId="763AFABD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Earthquake</w:t>
      </w:r>
    </w:p>
    <w:p w14:paraId="4FB214AD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Extreme Cold / Freeze</w:t>
      </w:r>
    </w:p>
    <w:p w14:paraId="7DD01FF6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Extreme Heat</w:t>
      </w:r>
    </w:p>
    <w:p w14:paraId="34672EE2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bookmarkStart w:id="0" w:name="_Hlk167181503"/>
      <w:r w:rsidRPr="0042601D">
        <w:rPr>
          <w:color w:val="090472"/>
          <w:sz w:val="28"/>
          <w:szCs w:val="28"/>
        </w:rPr>
        <w:t>Flood</w:t>
      </w:r>
      <w:bookmarkEnd w:id="0"/>
      <w:r w:rsidRPr="0042601D">
        <w:rPr>
          <w:color w:val="090472"/>
          <w:sz w:val="28"/>
          <w:szCs w:val="28"/>
        </w:rPr>
        <w:t xml:space="preserve"> </w:t>
      </w:r>
    </w:p>
    <w:p w14:paraId="757E5A28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Human Pandemic Outbreak  #3 Risk to Public Health (Natural)</w:t>
      </w:r>
    </w:p>
    <w:p w14:paraId="0B55AA5E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Severe Thunderstorms  #2 Risk to Public Safety (Natural)</w:t>
      </w:r>
    </w:p>
    <w:p w14:paraId="7075991C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Winter Storms</w:t>
      </w:r>
    </w:p>
    <w:p w14:paraId="6A7FB384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Sinkholes/ Erosion</w:t>
      </w:r>
    </w:p>
    <w:p w14:paraId="4016C1F8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Space Weather</w:t>
      </w:r>
    </w:p>
    <w:p w14:paraId="441C19F7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 xml:space="preserve">Tornado   #1 Greatest Risk to Public Safety Identified (Natural) </w:t>
      </w:r>
    </w:p>
    <w:p w14:paraId="051CEE87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Wild Fire</w:t>
      </w:r>
    </w:p>
    <w:p w14:paraId="41F763B2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Windstorm</w:t>
      </w:r>
    </w:p>
    <w:p w14:paraId="4AB87569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 xml:space="preserve">Tornado   #1 Greatest Risk to Public Safety Identified </w:t>
      </w:r>
      <w:r w:rsidRPr="0042601D">
        <w:rPr>
          <w:b/>
          <w:bCs/>
          <w:color w:val="090472"/>
          <w:sz w:val="28"/>
          <w:szCs w:val="28"/>
        </w:rPr>
        <w:t>(Natural)</w:t>
      </w:r>
      <w:r w:rsidRPr="0042601D">
        <w:rPr>
          <w:b/>
          <w:bCs/>
          <w:color w:val="090472"/>
          <w:sz w:val="28"/>
          <w:szCs w:val="28"/>
          <w:u w:val="single"/>
        </w:rPr>
        <w:t xml:space="preserve"> </w:t>
      </w:r>
    </w:p>
    <w:p w14:paraId="217D1D81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 xml:space="preserve">Severe Thunderstorms  #2 Risk to Public Safety </w:t>
      </w:r>
      <w:r w:rsidRPr="0042601D">
        <w:rPr>
          <w:b/>
          <w:bCs/>
          <w:color w:val="090472"/>
          <w:sz w:val="28"/>
          <w:szCs w:val="28"/>
        </w:rPr>
        <w:t>(Natural)</w:t>
      </w:r>
    </w:p>
    <w:p w14:paraId="57E1A7F7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 xml:space="preserve">Human Pandemic Outbreak  #3 Risk to Public Health </w:t>
      </w:r>
      <w:r w:rsidRPr="0042601D">
        <w:rPr>
          <w:b/>
          <w:bCs/>
          <w:color w:val="090472"/>
          <w:sz w:val="28"/>
          <w:szCs w:val="28"/>
        </w:rPr>
        <w:t>(Natural)</w:t>
      </w:r>
    </w:p>
    <w:p w14:paraId="06F5A13A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* Flood # 4</w:t>
      </w:r>
    </w:p>
    <w:p w14:paraId="1836D02A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</w:p>
    <w:p w14:paraId="09DCA78A" w14:textId="77777777" w:rsidR="0042601D" w:rsidRPr="0042601D" w:rsidRDefault="0042601D" w:rsidP="0042601D">
      <w:pPr>
        <w:spacing w:line="259" w:lineRule="auto"/>
        <w:jc w:val="center"/>
        <w:rPr>
          <w:color w:val="090472"/>
          <w:sz w:val="28"/>
          <w:szCs w:val="28"/>
        </w:rPr>
      </w:pPr>
    </w:p>
    <w:p w14:paraId="71140929" w14:textId="77777777" w:rsidR="0042601D" w:rsidRPr="0042601D" w:rsidRDefault="0042601D" w:rsidP="0042601D">
      <w:pPr>
        <w:spacing w:line="259" w:lineRule="auto"/>
        <w:jc w:val="center"/>
        <w:rPr>
          <w:color w:val="090472"/>
          <w:sz w:val="28"/>
          <w:szCs w:val="28"/>
        </w:rPr>
      </w:pPr>
    </w:p>
    <w:p w14:paraId="28B0544B" w14:textId="77777777" w:rsidR="0042601D" w:rsidRPr="0042601D" w:rsidRDefault="0042601D" w:rsidP="0042601D">
      <w:pPr>
        <w:spacing w:line="259" w:lineRule="auto"/>
        <w:jc w:val="center"/>
        <w:rPr>
          <w:color w:val="090472"/>
          <w:sz w:val="28"/>
          <w:szCs w:val="28"/>
        </w:rPr>
      </w:pPr>
    </w:p>
    <w:p w14:paraId="0F9E9864" w14:textId="77777777" w:rsidR="0042601D" w:rsidRPr="0042601D" w:rsidRDefault="0042601D" w:rsidP="0042601D">
      <w:pPr>
        <w:spacing w:line="259" w:lineRule="auto"/>
        <w:jc w:val="center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Technical and Accidental Hazards</w:t>
      </w:r>
    </w:p>
    <w:p w14:paraId="5248F152" w14:textId="77777777" w:rsidR="0042601D" w:rsidRPr="0042601D" w:rsidRDefault="0042601D" w:rsidP="0042601D">
      <w:pPr>
        <w:spacing w:line="259" w:lineRule="auto"/>
        <w:jc w:val="center"/>
        <w:rPr>
          <w:b/>
          <w:bCs/>
          <w:color w:val="090472"/>
          <w:sz w:val="28"/>
          <w:szCs w:val="28"/>
        </w:rPr>
      </w:pPr>
    </w:p>
    <w:p w14:paraId="535EAB15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Biological Food Contamination</w:t>
      </w:r>
    </w:p>
    <w:p w14:paraId="71D62BBA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Chemical Substances Spill or Release #3 Risk to Public Health (Technical / Accidental)</w:t>
      </w:r>
    </w:p>
    <w:p w14:paraId="40587C60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Dam and Levee Failure</w:t>
      </w:r>
    </w:p>
    <w:p w14:paraId="1DA847D1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Electrical and Gas Utility Disruption #1 Risk to Public Health (Technical / Accidental)</w:t>
      </w:r>
    </w:p>
    <w:p w14:paraId="5BD7E7B4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Nuclear Power Utility Disruption</w:t>
      </w:r>
    </w:p>
    <w:p w14:paraId="04E0C8E0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Radiological Substance Release</w:t>
      </w:r>
    </w:p>
    <w:p w14:paraId="3E86DCBE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Transportation Incident #2 Risk to Public Health                   (Technical / Accidental)</w:t>
      </w:r>
    </w:p>
    <w:p w14:paraId="56CF34AC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Water and Wastewater Disruption</w:t>
      </w:r>
    </w:p>
    <w:p w14:paraId="6624878B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</w:p>
    <w:p w14:paraId="2270D044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>Electrical and Gas Utility Disruption #1 Risk to Public Health</w:t>
      </w:r>
      <w:r w:rsidRPr="0042601D">
        <w:rPr>
          <w:b/>
          <w:bCs/>
          <w:color w:val="090472"/>
          <w:sz w:val="28"/>
          <w:szCs w:val="28"/>
        </w:rPr>
        <w:t xml:space="preserve">         (Technical / Accidental)</w:t>
      </w:r>
    </w:p>
    <w:p w14:paraId="5CF28257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>Transportation Incident #2 Risk to Public Health</w:t>
      </w:r>
      <w:r w:rsidRPr="0042601D">
        <w:rPr>
          <w:b/>
          <w:bCs/>
          <w:color w:val="090472"/>
          <w:sz w:val="28"/>
          <w:szCs w:val="28"/>
        </w:rPr>
        <w:t xml:space="preserve">                                    (Technical / Accidental)</w:t>
      </w:r>
    </w:p>
    <w:p w14:paraId="5E7F21F0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>Chemical Substances Spill or Release #3 Risk to Public Health</w:t>
      </w:r>
      <w:r w:rsidRPr="0042601D">
        <w:rPr>
          <w:b/>
          <w:bCs/>
          <w:color w:val="090472"/>
          <w:sz w:val="28"/>
          <w:szCs w:val="28"/>
        </w:rPr>
        <w:t xml:space="preserve">    (Technical / Accidental)</w:t>
      </w:r>
    </w:p>
    <w:p w14:paraId="4E45E853" w14:textId="77777777" w:rsidR="0042601D" w:rsidRPr="0042601D" w:rsidRDefault="0042601D" w:rsidP="0042601D">
      <w:pPr>
        <w:numPr>
          <w:ilvl w:val="0"/>
          <w:numId w:val="1"/>
        </w:numPr>
        <w:spacing w:line="259" w:lineRule="auto"/>
        <w:contextualSpacing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>Water / Sewer Disruption #4</w:t>
      </w:r>
    </w:p>
    <w:p w14:paraId="6AEEA6D2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</w:p>
    <w:p w14:paraId="6082AAFE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  <w:u w:val="single"/>
        </w:rPr>
      </w:pPr>
    </w:p>
    <w:p w14:paraId="0FE6B0E9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  <w:u w:val="single"/>
        </w:rPr>
      </w:pPr>
    </w:p>
    <w:p w14:paraId="201D9DEF" w14:textId="77777777" w:rsidR="0042601D" w:rsidRPr="0042601D" w:rsidRDefault="0042601D" w:rsidP="0042601D">
      <w:pPr>
        <w:spacing w:line="259" w:lineRule="auto"/>
        <w:jc w:val="center"/>
        <w:rPr>
          <w:color w:val="090472"/>
          <w:sz w:val="28"/>
          <w:szCs w:val="28"/>
        </w:rPr>
      </w:pPr>
    </w:p>
    <w:p w14:paraId="2B4091A6" w14:textId="77777777" w:rsidR="0042601D" w:rsidRPr="0042601D" w:rsidRDefault="0042601D" w:rsidP="0042601D">
      <w:pPr>
        <w:spacing w:line="259" w:lineRule="auto"/>
        <w:jc w:val="center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lastRenderedPageBreak/>
        <w:t>Adversarial and Human Caused Hazards</w:t>
      </w:r>
    </w:p>
    <w:p w14:paraId="67204D24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Anthrax</w:t>
      </w:r>
    </w:p>
    <w:p w14:paraId="5D3C54FD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bookmarkStart w:id="1" w:name="_Hlk167181297"/>
      <w:r w:rsidRPr="0042601D">
        <w:rPr>
          <w:color w:val="090472"/>
          <w:sz w:val="28"/>
          <w:szCs w:val="28"/>
        </w:rPr>
        <w:t>Armed Assault</w:t>
      </w:r>
    </w:p>
    <w:bookmarkEnd w:id="1"/>
    <w:p w14:paraId="6E9551DD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Chemical Terrorism Attack</w:t>
      </w:r>
    </w:p>
    <w:p w14:paraId="717270F6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Civil Unrest #2 Risk to Public Safety                                                                   (Adversarial / Human Caused)</w:t>
      </w:r>
    </w:p>
    <w:p w14:paraId="4E6479F0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Cyber Attack #1 Risk to Public Health                                                               (Adversarial / Human Caused)</w:t>
      </w:r>
    </w:p>
    <w:p w14:paraId="7FA6CDAA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 xml:space="preserve">Explosive Terrorism Attack #3 Risk to Public Health                                (Adversarial / Human Caused) </w:t>
      </w:r>
    </w:p>
    <w:p w14:paraId="3D2CFF06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Nuclear Terrorism Attack</w:t>
      </w:r>
    </w:p>
    <w:p w14:paraId="02406439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Plague</w:t>
      </w:r>
    </w:p>
    <w:p w14:paraId="7B51866A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Radiological Terrorism Attack</w:t>
      </w:r>
    </w:p>
    <w:p w14:paraId="019E9B0F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Smallpox</w:t>
      </w:r>
    </w:p>
    <w:p w14:paraId="3CAF2CF2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Tularemia</w:t>
      </w:r>
    </w:p>
    <w:p w14:paraId="275C16FC" w14:textId="77777777" w:rsidR="0042601D" w:rsidRPr="0042601D" w:rsidRDefault="0042601D" w:rsidP="0042601D">
      <w:pPr>
        <w:spacing w:line="259" w:lineRule="auto"/>
        <w:rPr>
          <w:color w:val="090472"/>
          <w:sz w:val="28"/>
          <w:szCs w:val="28"/>
        </w:rPr>
      </w:pPr>
      <w:r w:rsidRPr="0042601D">
        <w:rPr>
          <w:color w:val="090472"/>
          <w:sz w:val="28"/>
          <w:szCs w:val="28"/>
        </w:rPr>
        <w:t>Viral Hemorrhagic Fevers</w:t>
      </w:r>
    </w:p>
    <w:p w14:paraId="12EA830A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  <w:u w:val="single"/>
        </w:rPr>
      </w:pPr>
      <w:r w:rsidRPr="0042601D">
        <w:rPr>
          <w:b/>
          <w:bCs/>
          <w:color w:val="090472"/>
          <w:sz w:val="28"/>
          <w:szCs w:val="28"/>
          <w:u w:val="single"/>
        </w:rPr>
        <w:t xml:space="preserve">Cyber Attack #1 Risk to Public Health  </w:t>
      </w:r>
    </w:p>
    <w:p w14:paraId="49B1C0AB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>(Adversarial / Human Caused)</w:t>
      </w:r>
    </w:p>
    <w:p w14:paraId="43393624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>Civil Unrest #2 Risk to Public Safety</w:t>
      </w:r>
      <w:r w:rsidRPr="0042601D">
        <w:rPr>
          <w:b/>
          <w:bCs/>
          <w:color w:val="090472"/>
          <w:sz w:val="28"/>
          <w:szCs w:val="28"/>
        </w:rPr>
        <w:t xml:space="preserve">                                                             (Adversarial / Human Caused)</w:t>
      </w:r>
    </w:p>
    <w:p w14:paraId="04DECAA3" w14:textId="77777777" w:rsidR="0042601D" w:rsidRPr="0042601D" w:rsidRDefault="0042601D" w:rsidP="00426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  <w:u w:val="single"/>
        </w:rPr>
        <w:t>Explosive Terrorism Attack #3 Risk to Public Health</w:t>
      </w:r>
      <w:r w:rsidRPr="0042601D">
        <w:rPr>
          <w:b/>
          <w:bCs/>
          <w:color w:val="090472"/>
          <w:sz w:val="28"/>
          <w:szCs w:val="28"/>
        </w:rPr>
        <w:t xml:space="preserve">                                (Adversarial / Human Caused) </w:t>
      </w:r>
    </w:p>
    <w:p w14:paraId="72109499" w14:textId="77777777" w:rsidR="0042601D" w:rsidRPr="0042601D" w:rsidRDefault="0042601D" w:rsidP="0042601D">
      <w:pPr>
        <w:spacing w:line="259" w:lineRule="auto"/>
        <w:rPr>
          <w:b/>
          <w:bCs/>
          <w:color w:val="090472"/>
          <w:sz w:val="28"/>
          <w:szCs w:val="28"/>
        </w:rPr>
      </w:pPr>
      <w:r w:rsidRPr="0042601D">
        <w:rPr>
          <w:b/>
          <w:bCs/>
          <w:color w:val="090472"/>
          <w:sz w:val="28"/>
          <w:szCs w:val="28"/>
        </w:rPr>
        <w:t xml:space="preserve"> *Armed Assault #4</w:t>
      </w:r>
    </w:p>
    <w:p w14:paraId="1354044B" w14:textId="77777777" w:rsidR="00BB4A65" w:rsidRDefault="00BB4A65"/>
    <w:p w14:paraId="1EAEA999" w14:textId="77777777" w:rsidR="00DD58F5" w:rsidRDefault="00DD58F5" w:rsidP="00DD58F5"/>
    <w:p w14:paraId="660CCE3C" w14:textId="77777777" w:rsidR="00DD58F5" w:rsidRDefault="00DD58F5" w:rsidP="00DD58F5">
      <w:pPr>
        <w:jc w:val="center"/>
      </w:pPr>
    </w:p>
    <w:sectPr w:rsidR="00DD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6A7A"/>
    <w:multiLevelType w:val="hybridMultilevel"/>
    <w:tmpl w:val="3A4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C0FC4"/>
    <w:multiLevelType w:val="hybridMultilevel"/>
    <w:tmpl w:val="15582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61A01"/>
    <w:multiLevelType w:val="hybridMultilevel"/>
    <w:tmpl w:val="82E65724"/>
    <w:lvl w:ilvl="0" w:tplc="05E6B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20064">
    <w:abstractNumId w:val="2"/>
  </w:num>
  <w:num w:numId="2" w16cid:durableId="515466301">
    <w:abstractNumId w:val="0"/>
  </w:num>
  <w:num w:numId="3" w16cid:durableId="131433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1D"/>
    <w:rsid w:val="000372AE"/>
    <w:rsid w:val="001B7077"/>
    <w:rsid w:val="002A2C3E"/>
    <w:rsid w:val="003D4D18"/>
    <w:rsid w:val="0042601D"/>
    <w:rsid w:val="007F3F0D"/>
    <w:rsid w:val="008F4EE8"/>
    <w:rsid w:val="009226C7"/>
    <w:rsid w:val="00A11420"/>
    <w:rsid w:val="00A67362"/>
    <w:rsid w:val="00BB4A65"/>
    <w:rsid w:val="00C4183D"/>
    <w:rsid w:val="00DA2082"/>
    <w:rsid w:val="00DC483F"/>
    <w:rsid w:val="00DD58F5"/>
    <w:rsid w:val="00D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6BD7"/>
  <w15:chartTrackingRefBased/>
  <w15:docId w15:val="{30546842-E98E-48E9-8558-D314920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Thouvenin</dc:creator>
  <cp:keywords/>
  <dc:description/>
  <cp:lastModifiedBy>Bill Thouvenin</cp:lastModifiedBy>
  <cp:revision>6</cp:revision>
  <dcterms:created xsi:type="dcterms:W3CDTF">2025-09-08T14:12:00Z</dcterms:created>
  <dcterms:modified xsi:type="dcterms:W3CDTF">2025-09-08T16:35:00Z</dcterms:modified>
</cp:coreProperties>
</file>